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D30" w:rsidRPr="004C46D6" w:rsidRDefault="00321D30" w:rsidP="00321D30">
      <w:pPr>
        <w:jc w:val="center"/>
        <w:rPr>
          <w:rFonts w:cstheme="minorHAnsi"/>
          <w:b/>
          <w:sz w:val="24"/>
          <w:szCs w:val="24"/>
        </w:rPr>
      </w:pPr>
      <w:r w:rsidRPr="004C46D6">
        <w:rPr>
          <w:rFonts w:cstheme="minorHAnsi"/>
          <w:b/>
          <w:sz w:val="24"/>
          <w:szCs w:val="24"/>
          <w:u w:val="single"/>
        </w:rPr>
        <w:t>Lineamientos generales</w:t>
      </w:r>
    </w:p>
    <w:p w:rsidR="00321D30" w:rsidRDefault="00321D30" w:rsidP="00321D30">
      <w:pPr>
        <w:pStyle w:val="Prrafodelista"/>
        <w:numPr>
          <w:ilvl w:val="0"/>
          <w:numId w:val="34"/>
        </w:numPr>
        <w:rPr>
          <w:rFonts w:cstheme="minorHAnsi"/>
          <w:sz w:val="24"/>
          <w:szCs w:val="24"/>
        </w:rPr>
      </w:pPr>
      <w:r w:rsidRPr="004C46D6">
        <w:rPr>
          <w:rFonts w:cstheme="minorHAnsi"/>
          <w:sz w:val="24"/>
          <w:szCs w:val="24"/>
        </w:rPr>
        <w:t xml:space="preserve">Denominación: </w:t>
      </w:r>
    </w:p>
    <w:p w:rsidR="00321D30" w:rsidRPr="00F45E41" w:rsidRDefault="00882F4E" w:rsidP="00882F4E">
      <w:pPr>
        <w:pStyle w:val="Prrafodelista"/>
        <w:rPr>
          <w:rFonts w:cstheme="minorHAnsi"/>
          <w:b/>
          <w:sz w:val="24"/>
          <w:szCs w:val="24"/>
        </w:rPr>
      </w:pPr>
      <w:r w:rsidRPr="00F45E41">
        <w:rPr>
          <w:rFonts w:cstheme="minorHAnsi"/>
          <w:b/>
          <w:sz w:val="24"/>
          <w:szCs w:val="24"/>
        </w:rPr>
        <w:t>D</w:t>
      </w:r>
      <w:r w:rsidR="00321D30" w:rsidRPr="00F45E41">
        <w:rPr>
          <w:rFonts w:cstheme="minorHAnsi"/>
          <w:b/>
          <w:sz w:val="24"/>
          <w:szCs w:val="24"/>
        </w:rPr>
        <w:t>iplomado en Derecho Penal: Constitucional, Convencional, Sustantivo, Procesal Acusatorio, Ejecución de Penas y Amparo.</w:t>
      </w:r>
    </w:p>
    <w:p w:rsidR="00321D30" w:rsidRPr="004C46D6" w:rsidRDefault="00321D30" w:rsidP="00321D30">
      <w:pPr>
        <w:pStyle w:val="Piedepgina"/>
        <w:numPr>
          <w:ilvl w:val="0"/>
          <w:numId w:val="34"/>
        </w:numPr>
        <w:rPr>
          <w:rFonts w:cstheme="minorHAnsi"/>
          <w:sz w:val="24"/>
          <w:szCs w:val="24"/>
        </w:rPr>
      </w:pPr>
      <w:r w:rsidRPr="004C46D6">
        <w:rPr>
          <w:rFonts w:cstheme="minorHAnsi"/>
          <w:sz w:val="24"/>
          <w:szCs w:val="24"/>
        </w:rPr>
        <w:t>Características de impartición:</w:t>
      </w:r>
    </w:p>
    <w:p w:rsidR="00321D30" w:rsidRPr="004C46D6" w:rsidRDefault="00321D30" w:rsidP="00321D30">
      <w:pPr>
        <w:pStyle w:val="Piedepgina"/>
        <w:rPr>
          <w:rFonts w:cstheme="minorHAnsi"/>
          <w:sz w:val="24"/>
          <w:szCs w:val="24"/>
        </w:rPr>
      </w:pPr>
    </w:p>
    <w:tbl>
      <w:tblPr>
        <w:tblStyle w:val="Tablaconcuadrcula"/>
        <w:tblW w:w="0" w:type="auto"/>
        <w:tblLook w:val="04A0" w:firstRow="1" w:lastRow="0" w:firstColumn="1" w:lastColumn="0" w:noHBand="0" w:noVBand="1"/>
      </w:tblPr>
      <w:tblGrid>
        <w:gridCol w:w="2405"/>
        <w:gridCol w:w="6090"/>
      </w:tblGrid>
      <w:tr w:rsidR="00321D30" w:rsidRPr="004C46D6" w:rsidTr="00882F4E">
        <w:tc>
          <w:tcPr>
            <w:tcW w:w="2405" w:type="dxa"/>
          </w:tcPr>
          <w:p w:rsidR="00321D30" w:rsidRPr="004C46D6" w:rsidRDefault="00321D30" w:rsidP="00456D6C">
            <w:pPr>
              <w:jc w:val="center"/>
              <w:rPr>
                <w:rFonts w:cstheme="minorHAnsi"/>
                <w:sz w:val="24"/>
                <w:szCs w:val="24"/>
              </w:rPr>
            </w:pPr>
            <w:r w:rsidRPr="004C46D6">
              <w:rPr>
                <w:rFonts w:cstheme="minorHAnsi"/>
                <w:sz w:val="24"/>
                <w:szCs w:val="24"/>
              </w:rPr>
              <w:t>Duración</w:t>
            </w:r>
          </w:p>
        </w:tc>
        <w:tc>
          <w:tcPr>
            <w:tcW w:w="6090" w:type="dxa"/>
          </w:tcPr>
          <w:p w:rsidR="00321D30" w:rsidRPr="004C46D6" w:rsidRDefault="00321D30" w:rsidP="00456D6C">
            <w:pPr>
              <w:jc w:val="center"/>
              <w:rPr>
                <w:rFonts w:cstheme="minorHAnsi"/>
                <w:sz w:val="24"/>
                <w:szCs w:val="24"/>
              </w:rPr>
            </w:pPr>
            <w:r w:rsidRPr="004C46D6">
              <w:rPr>
                <w:rFonts w:cstheme="minorHAnsi"/>
                <w:sz w:val="24"/>
                <w:szCs w:val="24"/>
              </w:rPr>
              <w:t>Un año</w:t>
            </w:r>
          </w:p>
        </w:tc>
      </w:tr>
      <w:tr w:rsidR="00321D30" w:rsidRPr="004C46D6" w:rsidTr="00882F4E">
        <w:tc>
          <w:tcPr>
            <w:tcW w:w="2405" w:type="dxa"/>
          </w:tcPr>
          <w:p w:rsidR="00321D30" w:rsidRPr="004C46D6" w:rsidRDefault="00321D30" w:rsidP="00456D6C">
            <w:pPr>
              <w:jc w:val="center"/>
              <w:rPr>
                <w:rFonts w:cstheme="minorHAnsi"/>
                <w:sz w:val="24"/>
                <w:szCs w:val="24"/>
              </w:rPr>
            </w:pPr>
            <w:r w:rsidRPr="004C46D6">
              <w:rPr>
                <w:rFonts w:cstheme="minorHAnsi"/>
                <w:sz w:val="24"/>
                <w:szCs w:val="24"/>
              </w:rPr>
              <w:t>Horas lectivas en total</w:t>
            </w:r>
          </w:p>
        </w:tc>
        <w:tc>
          <w:tcPr>
            <w:tcW w:w="6090" w:type="dxa"/>
          </w:tcPr>
          <w:p w:rsidR="00321D30" w:rsidRPr="004C46D6" w:rsidRDefault="00321D30" w:rsidP="00456D6C">
            <w:pPr>
              <w:jc w:val="center"/>
              <w:rPr>
                <w:rFonts w:cstheme="minorHAnsi"/>
                <w:sz w:val="24"/>
                <w:szCs w:val="24"/>
              </w:rPr>
            </w:pPr>
            <w:r w:rsidRPr="004C46D6">
              <w:rPr>
                <w:rFonts w:cstheme="minorHAnsi"/>
                <w:sz w:val="24"/>
                <w:szCs w:val="24"/>
              </w:rPr>
              <w:t>120 horas</w:t>
            </w:r>
          </w:p>
        </w:tc>
      </w:tr>
      <w:tr w:rsidR="00321D30" w:rsidRPr="004C46D6" w:rsidTr="00882F4E">
        <w:trPr>
          <w:trHeight w:val="70"/>
        </w:trPr>
        <w:tc>
          <w:tcPr>
            <w:tcW w:w="2405" w:type="dxa"/>
          </w:tcPr>
          <w:p w:rsidR="00321D30" w:rsidRPr="004C46D6" w:rsidRDefault="00321D30" w:rsidP="00456D6C">
            <w:pPr>
              <w:jc w:val="center"/>
              <w:rPr>
                <w:rFonts w:cstheme="minorHAnsi"/>
                <w:sz w:val="24"/>
                <w:szCs w:val="24"/>
              </w:rPr>
            </w:pPr>
            <w:r w:rsidRPr="004C46D6">
              <w:rPr>
                <w:rFonts w:cstheme="minorHAnsi"/>
                <w:sz w:val="24"/>
                <w:szCs w:val="24"/>
              </w:rPr>
              <w:t>Períodos escolares</w:t>
            </w:r>
          </w:p>
        </w:tc>
        <w:tc>
          <w:tcPr>
            <w:tcW w:w="6090" w:type="dxa"/>
          </w:tcPr>
          <w:p w:rsidR="00321D30" w:rsidRPr="004C46D6" w:rsidRDefault="00321D30" w:rsidP="00456D6C">
            <w:pPr>
              <w:pStyle w:val="Piedepgina"/>
              <w:jc w:val="both"/>
              <w:rPr>
                <w:rFonts w:cstheme="minorHAnsi"/>
                <w:sz w:val="24"/>
                <w:szCs w:val="24"/>
              </w:rPr>
            </w:pPr>
            <w:r w:rsidRPr="004C46D6">
              <w:rPr>
                <w:rFonts w:cstheme="minorHAnsi"/>
                <w:sz w:val="24"/>
                <w:szCs w:val="24"/>
              </w:rPr>
              <w:t xml:space="preserve">El curso se integra de 4 bloques. Cada uno está relacionado con el Derecho </w:t>
            </w:r>
            <w:r>
              <w:rPr>
                <w:rFonts w:cstheme="minorHAnsi"/>
                <w:sz w:val="24"/>
                <w:szCs w:val="24"/>
              </w:rPr>
              <w:t>Penal</w:t>
            </w:r>
            <w:r w:rsidRPr="004C46D6">
              <w:rPr>
                <w:rFonts w:cstheme="minorHAnsi"/>
                <w:sz w:val="24"/>
                <w:szCs w:val="24"/>
              </w:rPr>
              <w:t xml:space="preserve">. </w:t>
            </w:r>
          </w:p>
          <w:p w:rsidR="00321D30" w:rsidRPr="004C46D6" w:rsidRDefault="00321D30" w:rsidP="00456D6C">
            <w:pPr>
              <w:jc w:val="center"/>
              <w:rPr>
                <w:rFonts w:cstheme="minorHAnsi"/>
                <w:sz w:val="24"/>
                <w:szCs w:val="24"/>
              </w:rPr>
            </w:pPr>
          </w:p>
        </w:tc>
      </w:tr>
      <w:tr w:rsidR="00321D30" w:rsidRPr="004C46D6" w:rsidTr="00882F4E">
        <w:trPr>
          <w:trHeight w:val="1140"/>
        </w:trPr>
        <w:tc>
          <w:tcPr>
            <w:tcW w:w="2405" w:type="dxa"/>
          </w:tcPr>
          <w:p w:rsidR="00321D30" w:rsidRPr="004C46D6" w:rsidRDefault="00321D30" w:rsidP="00456D6C">
            <w:pPr>
              <w:jc w:val="center"/>
              <w:rPr>
                <w:rFonts w:cstheme="minorHAnsi"/>
                <w:sz w:val="24"/>
                <w:szCs w:val="24"/>
              </w:rPr>
            </w:pPr>
          </w:p>
          <w:p w:rsidR="00321D30" w:rsidRPr="004C46D6" w:rsidRDefault="00321D30" w:rsidP="00456D6C">
            <w:pPr>
              <w:jc w:val="center"/>
              <w:rPr>
                <w:rFonts w:cstheme="minorHAnsi"/>
                <w:sz w:val="24"/>
                <w:szCs w:val="24"/>
              </w:rPr>
            </w:pPr>
            <w:r w:rsidRPr="004C46D6">
              <w:rPr>
                <w:rFonts w:cstheme="minorHAnsi"/>
                <w:sz w:val="24"/>
                <w:szCs w:val="24"/>
              </w:rPr>
              <w:t>Distribución</w:t>
            </w:r>
          </w:p>
        </w:tc>
        <w:tc>
          <w:tcPr>
            <w:tcW w:w="6090" w:type="dxa"/>
          </w:tcPr>
          <w:p w:rsidR="00321D30" w:rsidRPr="004C46D6" w:rsidRDefault="00321D30" w:rsidP="00456D6C">
            <w:pPr>
              <w:pStyle w:val="Piedepgina"/>
              <w:jc w:val="both"/>
              <w:rPr>
                <w:rFonts w:cstheme="minorHAnsi"/>
                <w:sz w:val="24"/>
                <w:szCs w:val="24"/>
              </w:rPr>
            </w:pPr>
            <w:r w:rsidRPr="004C46D6">
              <w:rPr>
                <w:rFonts w:cstheme="minorHAnsi"/>
                <w:sz w:val="24"/>
                <w:szCs w:val="24"/>
              </w:rPr>
              <w:t xml:space="preserve">4 y 6 horas por clase. </w:t>
            </w:r>
          </w:p>
          <w:p w:rsidR="00321D30" w:rsidRPr="004C46D6" w:rsidRDefault="00321D30" w:rsidP="00456D6C">
            <w:pPr>
              <w:pStyle w:val="Piedepgina"/>
              <w:jc w:val="both"/>
              <w:rPr>
                <w:rFonts w:cstheme="minorHAnsi"/>
                <w:sz w:val="24"/>
                <w:szCs w:val="24"/>
              </w:rPr>
            </w:pPr>
            <w:r w:rsidRPr="004C46D6">
              <w:rPr>
                <w:rFonts w:cstheme="minorHAnsi"/>
                <w:sz w:val="24"/>
                <w:szCs w:val="24"/>
              </w:rPr>
              <w:t>Viernes y sábado.</w:t>
            </w:r>
          </w:p>
          <w:p w:rsidR="00321D30" w:rsidRPr="004C46D6" w:rsidRDefault="00321D30" w:rsidP="00456D6C">
            <w:pPr>
              <w:pStyle w:val="Piedepgina"/>
              <w:jc w:val="both"/>
              <w:rPr>
                <w:rFonts w:cstheme="minorHAnsi"/>
                <w:sz w:val="24"/>
                <w:szCs w:val="24"/>
              </w:rPr>
            </w:pPr>
            <w:r w:rsidRPr="004C46D6">
              <w:rPr>
                <w:rFonts w:cstheme="minorHAnsi"/>
                <w:sz w:val="24"/>
                <w:szCs w:val="24"/>
              </w:rPr>
              <w:t>Viernes de 17:00 a 21:00 horas.</w:t>
            </w:r>
          </w:p>
          <w:p w:rsidR="00321D30" w:rsidRPr="004C46D6" w:rsidRDefault="00B316D0" w:rsidP="00456D6C">
            <w:pPr>
              <w:pStyle w:val="Piedepgina"/>
              <w:jc w:val="both"/>
              <w:rPr>
                <w:rFonts w:cstheme="minorHAnsi"/>
                <w:sz w:val="24"/>
                <w:szCs w:val="24"/>
              </w:rPr>
            </w:pPr>
            <w:r>
              <w:rPr>
                <w:rFonts w:cstheme="minorHAnsi"/>
                <w:sz w:val="24"/>
                <w:szCs w:val="24"/>
              </w:rPr>
              <w:t>Sábado de 09:00 a 15</w:t>
            </w:r>
            <w:r w:rsidR="00321D30" w:rsidRPr="004C46D6">
              <w:rPr>
                <w:rFonts w:cstheme="minorHAnsi"/>
                <w:sz w:val="24"/>
                <w:szCs w:val="24"/>
              </w:rPr>
              <w:t>:00 horas.</w:t>
            </w:r>
          </w:p>
          <w:p w:rsidR="00321D30" w:rsidRPr="004C46D6" w:rsidRDefault="00321D30" w:rsidP="00456D6C">
            <w:pPr>
              <w:jc w:val="center"/>
              <w:rPr>
                <w:rFonts w:cstheme="minorHAnsi"/>
                <w:sz w:val="24"/>
                <w:szCs w:val="24"/>
              </w:rPr>
            </w:pPr>
          </w:p>
        </w:tc>
      </w:tr>
    </w:tbl>
    <w:p w:rsidR="00321D30" w:rsidRPr="004C46D6" w:rsidRDefault="00321D30" w:rsidP="00321D30">
      <w:pPr>
        <w:pStyle w:val="Piedepgina"/>
        <w:jc w:val="both"/>
        <w:rPr>
          <w:rFonts w:cstheme="minorHAnsi"/>
          <w:sz w:val="24"/>
          <w:szCs w:val="24"/>
        </w:rPr>
      </w:pPr>
    </w:p>
    <w:p w:rsidR="00321D30" w:rsidRPr="004C46D6" w:rsidRDefault="00321D30" w:rsidP="00321D30">
      <w:pPr>
        <w:pStyle w:val="Prrafodelista"/>
        <w:numPr>
          <w:ilvl w:val="0"/>
          <w:numId w:val="34"/>
        </w:numPr>
        <w:rPr>
          <w:rFonts w:cstheme="minorHAnsi"/>
          <w:sz w:val="24"/>
          <w:szCs w:val="24"/>
        </w:rPr>
      </w:pPr>
      <w:r w:rsidRPr="004C46D6">
        <w:rPr>
          <w:rFonts w:cstheme="minorHAnsi"/>
          <w:sz w:val="24"/>
          <w:szCs w:val="24"/>
        </w:rPr>
        <w:t>Claustro Docente:</w:t>
      </w:r>
    </w:p>
    <w:tbl>
      <w:tblPr>
        <w:tblStyle w:val="Tablaconcuadrcula"/>
        <w:tblW w:w="0" w:type="auto"/>
        <w:tblLook w:val="04A0" w:firstRow="1" w:lastRow="0" w:firstColumn="1" w:lastColumn="0" w:noHBand="0" w:noVBand="1"/>
      </w:tblPr>
      <w:tblGrid>
        <w:gridCol w:w="279"/>
        <w:gridCol w:w="3834"/>
        <w:gridCol w:w="390"/>
        <w:gridCol w:w="3992"/>
      </w:tblGrid>
      <w:tr w:rsidR="00321D30" w:rsidRPr="004C46D6" w:rsidTr="00F51764">
        <w:tc>
          <w:tcPr>
            <w:tcW w:w="279" w:type="dxa"/>
          </w:tcPr>
          <w:p w:rsidR="00321D30" w:rsidRPr="00FD5F48" w:rsidRDefault="00321D30" w:rsidP="00FD5F48">
            <w:pPr>
              <w:ind w:left="360"/>
              <w:rPr>
                <w:rFonts w:cstheme="minorHAnsi"/>
                <w:sz w:val="24"/>
                <w:szCs w:val="24"/>
              </w:rPr>
            </w:pPr>
          </w:p>
        </w:tc>
        <w:tc>
          <w:tcPr>
            <w:tcW w:w="3834" w:type="dxa"/>
            <w:vAlign w:val="center"/>
          </w:tcPr>
          <w:p w:rsidR="00321D30" w:rsidRPr="00B316D0" w:rsidRDefault="00321D30" w:rsidP="00F51764">
            <w:pPr>
              <w:rPr>
                <w:rFonts w:cstheme="minorHAnsi"/>
                <w:sz w:val="24"/>
                <w:szCs w:val="24"/>
              </w:rPr>
            </w:pPr>
            <w:r w:rsidRPr="00B316D0">
              <w:rPr>
                <w:rFonts w:cstheme="minorHAnsi"/>
                <w:sz w:val="24"/>
                <w:szCs w:val="24"/>
              </w:rPr>
              <w:t>Rafael Coello Cetina.</w:t>
            </w:r>
          </w:p>
        </w:tc>
        <w:tc>
          <w:tcPr>
            <w:tcW w:w="390" w:type="dxa"/>
            <w:vAlign w:val="center"/>
          </w:tcPr>
          <w:p w:rsidR="00321D30" w:rsidRPr="00B316D0" w:rsidRDefault="00321D30" w:rsidP="00F51764">
            <w:pPr>
              <w:rPr>
                <w:rFonts w:cstheme="minorHAnsi"/>
                <w:sz w:val="24"/>
                <w:szCs w:val="24"/>
              </w:rPr>
            </w:pPr>
          </w:p>
        </w:tc>
        <w:tc>
          <w:tcPr>
            <w:tcW w:w="3992" w:type="dxa"/>
            <w:vAlign w:val="center"/>
          </w:tcPr>
          <w:p w:rsidR="00321D30" w:rsidRPr="00B316D0" w:rsidRDefault="00321D30" w:rsidP="00F51764">
            <w:pPr>
              <w:rPr>
                <w:rFonts w:cstheme="minorHAnsi"/>
                <w:sz w:val="24"/>
                <w:szCs w:val="24"/>
              </w:rPr>
            </w:pPr>
            <w:r w:rsidRPr="00B316D0">
              <w:rPr>
                <w:rFonts w:cstheme="minorHAnsi"/>
                <w:sz w:val="24"/>
                <w:szCs w:val="24"/>
              </w:rPr>
              <w:t>Epigmenio Mendieta Valdés</w:t>
            </w:r>
            <w:r w:rsidR="00115A5A">
              <w:rPr>
                <w:rFonts w:cstheme="minorHAnsi"/>
                <w:sz w:val="24"/>
                <w:szCs w:val="24"/>
              </w:rPr>
              <w:t>.</w:t>
            </w:r>
          </w:p>
        </w:tc>
      </w:tr>
      <w:tr w:rsidR="00321D30" w:rsidRPr="004C46D6" w:rsidTr="00F51764">
        <w:tc>
          <w:tcPr>
            <w:tcW w:w="279" w:type="dxa"/>
          </w:tcPr>
          <w:p w:rsidR="00321D30" w:rsidRPr="004C46D6" w:rsidRDefault="00321D30" w:rsidP="00FD5F48">
            <w:pPr>
              <w:pStyle w:val="Prrafodelista"/>
              <w:rPr>
                <w:rFonts w:cstheme="minorHAnsi"/>
                <w:sz w:val="24"/>
                <w:szCs w:val="24"/>
              </w:rPr>
            </w:pPr>
          </w:p>
        </w:tc>
        <w:tc>
          <w:tcPr>
            <w:tcW w:w="3834" w:type="dxa"/>
            <w:vAlign w:val="center"/>
          </w:tcPr>
          <w:p w:rsidR="00321D30" w:rsidRPr="00B316D0" w:rsidRDefault="00321D30" w:rsidP="00F51764">
            <w:pPr>
              <w:rPr>
                <w:rFonts w:cstheme="minorHAnsi"/>
                <w:sz w:val="24"/>
                <w:szCs w:val="24"/>
              </w:rPr>
            </w:pPr>
            <w:r w:rsidRPr="00B316D0">
              <w:rPr>
                <w:rFonts w:cstheme="minorHAnsi"/>
                <w:sz w:val="24"/>
                <w:szCs w:val="24"/>
              </w:rPr>
              <w:t>Raúl Plascencia Villanueva.</w:t>
            </w:r>
          </w:p>
        </w:tc>
        <w:tc>
          <w:tcPr>
            <w:tcW w:w="390" w:type="dxa"/>
            <w:vAlign w:val="center"/>
          </w:tcPr>
          <w:p w:rsidR="00321D30" w:rsidRPr="00B316D0" w:rsidRDefault="00321D30" w:rsidP="00F51764">
            <w:pPr>
              <w:rPr>
                <w:rFonts w:cstheme="minorHAnsi"/>
                <w:sz w:val="24"/>
                <w:szCs w:val="24"/>
              </w:rPr>
            </w:pPr>
          </w:p>
        </w:tc>
        <w:tc>
          <w:tcPr>
            <w:tcW w:w="3992" w:type="dxa"/>
            <w:vAlign w:val="center"/>
          </w:tcPr>
          <w:p w:rsidR="00321D30" w:rsidRPr="00B316D0" w:rsidRDefault="00321D30" w:rsidP="00F51764">
            <w:pPr>
              <w:rPr>
                <w:rFonts w:cstheme="minorHAnsi"/>
                <w:sz w:val="24"/>
                <w:szCs w:val="24"/>
              </w:rPr>
            </w:pPr>
            <w:r w:rsidRPr="00B316D0">
              <w:rPr>
                <w:rFonts w:cstheme="minorHAnsi"/>
                <w:sz w:val="24"/>
                <w:szCs w:val="24"/>
              </w:rPr>
              <w:t>Rodolfo Félix Cárdenas</w:t>
            </w:r>
            <w:r w:rsidR="00115A5A">
              <w:rPr>
                <w:rFonts w:cstheme="minorHAnsi"/>
                <w:sz w:val="24"/>
                <w:szCs w:val="24"/>
              </w:rPr>
              <w:t>.</w:t>
            </w:r>
          </w:p>
        </w:tc>
      </w:tr>
      <w:tr w:rsidR="00321D30" w:rsidRPr="004C46D6" w:rsidTr="00F51764">
        <w:tc>
          <w:tcPr>
            <w:tcW w:w="279" w:type="dxa"/>
          </w:tcPr>
          <w:p w:rsidR="00321D30" w:rsidRPr="004C46D6" w:rsidRDefault="00321D30" w:rsidP="00FD5F48">
            <w:pPr>
              <w:pStyle w:val="Prrafodelista"/>
              <w:rPr>
                <w:rFonts w:cstheme="minorHAnsi"/>
                <w:sz w:val="24"/>
                <w:szCs w:val="24"/>
              </w:rPr>
            </w:pPr>
          </w:p>
        </w:tc>
        <w:tc>
          <w:tcPr>
            <w:tcW w:w="3834" w:type="dxa"/>
            <w:vAlign w:val="center"/>
          </w:tcPr>
          <w:p w:rsidR="00321D30" w:rsidRPr="00B316D0" w:rsidRDefault="00321D30" w:rsidP="00F51764">
            <w:pPr>
              <w:rPr>
                <w:rFonts w:cstheme="minorHAnsi"/>
                <w:sz w:val="24"/>
                <w:szCs w:val="24"/>
              </w:rPr>
            </w:pPr>
            <w:r w:rsidRPr="00B316D0">
              <w:rPr>
                <w:rFonts w:cstheme="minorHAnsi"/>
                <w:sz w:val="24"/>
                <w:szCs w:val="24"/>
              </w:rPr>
              <w:t>Juan Carlos Gutiérrez Contreras</w:t>
            </w:r>
            <w:r w:rsidR="00115A5A">
              <w:rPr>
                <w:rFonts w:cstheme="minorHAnsi"/>
                <w:sz w:val="24"/>
                <w:szCs w:val="24"/>
              </w:rPr>
              <w:t>.</w:t>
            </w:r>
          </w:p>
        </w:tc>
        <w:tc>
          <w:tcPr>
            <w:tcW w:w="390" w:type="dxa"/>
            <w:vAlign w:val="center"/>
          </w:tcPr>
          <w:p w:rsidR="00321D30" w:rsidRPr="00B316D0" w:rsidRDefault="00321D30" w:rsidP="00F51764">
            <w:pPr>
              <w:rPr>
                <w:rFonts w:cstheme="minorHAnsi"/>
                <w:sz w:val="24"/>
                <w:szCs w:val="24"/>
              </w:rPr>
            </w:pPr>
          </w:p>
        </w:tc>
        <w:tc>
          <w:tcPr>
            <w:tcW w:w="3992" w:type="dxa"/>
            <w:vAlign w:val="center"/>
          </w:tcPr>
          <w:p w:rsidR="00321D30" w:rsidRPr="00B316D0" w:rsidRDefault="00321D30" w:rsidP="00F51764">
            <w:pPr>
              <w:rPr>
                <w:rFonts w:cstheme="minorHAnsi"/>
                <w:sz w:val="24"/>
                <w:szCs w:val="24"/>
              </w:rPr>
            </w:pPr>
            <w:r w:rsidRPr="00B316D0">
              <w:rPr>
                <w:rFonts w:cstheme="minorHAnsi"/>
                <w:sz w:val="24"/>
                <w:szCs w:val="24"/>
              </w:rPr>
              <w:t xml:space="preserve">Iván Aarón </w:t>
            </w:r>
            <w:proofErr w:type="spellStart"/>
            <w:r w:rsidRPr="00B316D0">
              <w:rPr>
                <w:rFonts w:cstheme="minorHAnsi"/>
                <w:sz w:val="24"/>
                <w:szCs w:val="24"/>
              </w:rPr>
              <w:t>Zeferín</w:t>
            </w:r>
            <w:proofErr w:type="spellEnd"/>
            <w:r w:rsidRPr="00B316D0">
              <w:rPr>
                <w:rFonts w:cstheme="minorHAnsi"/>
                <w:sz w:val="24"/>
                <w:szCs w:val="24"/>
              </w:rPr>
              <w:t xml:space="preserve"> Hernández</w:t>
            </w:r>
            <w:r w:rsidR="00115A5A">
              <w:rPr>
                <w:rFonts w:cstheme="minorHAnsi"/>
                <w:sz w:val="24"/>
                <w:szCs w:val="24"/>
              </w:rPr>
              <w:t>.</w:t>
            </w:r>
          </w:p>
        </w:tc>
      </w:tr>
      <w:tr w:rsidR="00B316D0" w:rsidRPr="004C46D6" w:rsidTr="00F51764">
        <w:tc>
          <w:tcPr>
            <w:tcW w:w="279" w:type="dxa"/>
          </w:tcPr>
          <w:p w:rsidR="00B316D0" w:rsidRPr="004C46D6" w:rsidRDefault="00B316D0" w:rsidP="00B316D0">
            <w:pPr>
              <w:pStyle w:val="Prrafodelista"/>
              <w:rPr>
                <w:rFonts w:cstheme="minorHAnsi"/>
                <w:sz w:val="24"/>
                <w:szCs w:val="24"/>
              </w:rPr>
            </w:pPr>
          </w:p>
        </w:tc>
        <w:tc>
          <w:tcPr>
            <w:tcW w:w="3834" w:type="dxa"/>
            <w:vAlign w:val="center"/>
          </w:tcPr>
          <w:p w:rsidR="00B316D0" w:rsidRPr="00B316D0" w:rsidRDefault="00B316D0" w:rsidP="00B316D0">
            <w:pPr>
              <w:rPr>
                <w:rFonts w:cstheme="minorHAnsi"/>
                <w:sz w:val="24"/>
                <w:szCs w:val="24"/>
              </w:rPr>
            </w:pPr>
            <w:r w:rsidRPr="00B316D0">
              <w:rPr>
                <w:rFonts w:cstheme="minorHAnsi"/>
                <w:sz w:val="24"/>
                <w:szCs w:val="24"/>
              </w:rPr>
              <w:t>Enrique Díaz Aranda</w:t>
            </w:r>
            <w:r w:rsidR="00115A5A">
              <w:rPr>
                <w:rFonts w:cstheme="minorHAnsi"/>
                <w:sz w:val="24"/>
                <w:szCs w:val="24"/>
              </w:rPr>
              <w:t>.</w:t>
            </w:r>
          </w:p>
        </w:tc>
        <w:tc>
          <w:tcPr>
            <w:tcW w:w="390" w:type="dxa"/>
            <w:vAlign w:val="center"/>
          </w:tcPr>
          <w:p w:rsidR="00B316D0" w:rsidRPr="00B316D0" w:rsidRDefault="00B316D0" w:rsidP="00B316D0">
            <w:pPr>
              <w:rPr>
                <w:rFonts w:cstheme="minorHAnsi"/>
                <w:sz w:val="24"/>
                <w:szCs w:val="24"/>
              </w:rPr>
            </w:pPr>
          </w:p>
        </w:tc>
        <w:tc>
          <w:tcPr>
            <w:tcW w:w="3992" w:type="dxa"/>
            <w:vAlign w:val="center"/>
          </w:tcPr>
          <w:p w:rsidR="00B316D0" w:rsidRPr="00B316D0" w:rsidRDefault="00B316D0" w:rsidP="00B316D0">
            <w:pPr>
              <w:rPr>
                <w:rFonts w:cstheme="minorHAnsi"/>
                <w:sz w:val="24"/>
                <w:szCs w:val="24"/>
              </w:rPr>
            </w:pPr>
            <w:r w:rsidRPr="00B316D0">
              <w:rPr>
                <w:rFonts w:cstheme="minorHAnsi"/>
                <w:sz w:val="24"/>
                <w:szCs w:val="24"/>
              </w:rPr>
              <w:t>Miguel Ángel Aguilar López</w:t>
            </w:r>
            <w:r w:rsidR="00115A5A">
              <w:rPr>
                <w:rFonts w:cstheme="minorHAnsi"/>
                <w:sz w:val="24"/>
                <w:szCs w:val="24"/>
              </w:rPr>
              <w:t>.</w:t>
            </w:r>
          </w:p>
        </w:tc>
      </w:tr>
      <w:tr w:rsidR="00B316D0" w:rsidRPr="004C46D6" w:rsidTr="00F51764">
        <w:tc>
          <w:tcPr>
            <w:tcW w:w="279" w:type="dxa"/>
          </w:tcPr>
          <w:p w:rsidR="00B316D0" w:rsidRPr="00FD5F48" w:rsidRDefault="00B316D0" w:rsidP="00B316D0">
            <w:pPr>
              <w:ind w:left="360"/>
              <w:rPr>
                <w:rFonts w:cstheme="minorHAnsi"/>
                <w:sz w:val="24"/>
                <w:szCs w:val="24"/>
              </w:rPr>
            </w:pPr>
          </w:p>
        </w:tc>
        <w:tc>
          <w:tcPr>
            <w:tcW w:w="3834" w:type="dxa"/>
            <w:vAlign w:val="center"/>
          </w:tcPr>
          <w:p w:rsidR="00B316D0" w:rsidRPr="00B316D0" w:rsidRDefault="00B316D0" w:rsidP="00B316D0">
            <w:pPr>
              <w:rPr>
                <w:rFonts w:cstheme="minorHAnsi"/>
                <w:sz w:val="24"/>
                <w:szCs w:val="24"/>
              </w:rPr>
            </w:pPr>
            <w:r w:rsidRPr="00B316D0">
              <w:rPr>
                <w:rFonts w:cstheme="minorHAnsi"/>
                <w:sz w:val="24"/>
                <w:szCs w:val="24"/>
              </w:rPr>
              <w:t>Carlos Juan Manuel Daza Gómez</w:t>
            </w:r>
            <w:r w:rsidR="00115A5A">
              <w:rPr>
                <w:rFonts w:cstheme="minorHAnsi"/>
                <w:sz w:val="24"/>
                <w:szCs w:val="24"/>
              </w:rPr>
              <w:t>.</w:t>
            </w:r>
          </w:p>
        </w:tc>
        <w:tc>
          <w:tcPr>
            <w:tcW w:w="390" w:type="dxa"/>
            <w:vAlign w:val="center"/>
          </w:tcPr>
          <w:p w:rsidR="00B316D0" w:rsidRPr="00B316D0" w:rsidRDefault="00B316D0" w:rsidP="00B316D0">
            <w:pPr>
              <w:rPr>
                <w:rFonts w:cstheme="minorHAnsi"/>
                <w:sz w:val="24"/>
                <w:szCs w:val="24"/>
              </w:rPr>
            </w:pPr>
          </w:p>
        </w:tc>
        <w:tc>
          <w:tcPr>
            <w:tcW w:w="3992" w:type="dxa"/>
            <w:vAlign w:val="center"/>
          </w:tcPr>
          <w:p w:rsidR="00B316D0" w:rsidRPr="00B316D0" w:rsidRDefault="00B316D0" w:rsidP="00B316D0">
            <w:pPr>
              <w:rPr>
                <w:rFonts w:cstheme="minorHAnsi"/>
                <w:sz w:val="24"/>
                <w:szCs w:val="24"/>
              </w:rPr>
            </w:pPr>
            <w:r w:rsidRPr="00B316D0">
              <w:rPr>
                <w:rFonts w:cstheme="minorHAnsi"/>
                <w:sz w:val="24"/>
                <w:szCs w:val="24"/>
              </w:rPr>
              <w:t>Juan Gonzaga Sandoval</w:t>
            </w:r>
            <w:r w:rsidR="00115A5A">
              <w:rPr>
                <w:rFonts w:cstheme="minorHAnsi"/>
                <w:sz w:val="24"/>
                <w:szCs w:val="24"/>
              </w:rPr>
              <w:t>.</w:t>
            </w:r>
          </w:p>
        </w:tc>
      </w:tr>
      <w:tr w:rsidR="00B316D0" w:rsidRPr="004C46D6" w:rsidTr="00F51764">
        <w:tc>
          <w:tcPr>
            <w:tcW w:w="279" w:type="dxa"/>
          </w:tcPr>
          <w:p w:rsidR="00B316D0" w:rsidRPr="004C46D6" w:rsidRDefault="00B316D0" w:rsidP="00B316D0">
            <w:pPr>
              <w:pStyle w:val="Prrafodelista"/>
              <w:rPr>
                <w:rFonts w:cstheme="minorHAnsi"/>
                <w:sz w:val="24"/>
                <w:szCs w:val="24"/>
              </w:rPr>
            </w:pPr>
          </w:p>
        </w:tc>
        <w:tc>
          <w:tcPr>
            <w:tcW w:w="3834" w:type="dxa"/>
            <w:vAlign w:val="center"/>
          </w:tcPr>
          <w:p w:rsidR="00B316D0" w:rsidRPr="00B316D0" w:rsidRDefault="00B316D0" w:rsidP="00B316D0">
            <w:pPr>
              <w:rPr>
                <w:rFonts w:cstheme="minorHAnsi"/>
                <w:sz w:val="24"/>
                <w:szCs w:val="24"/>
              </w:rPr>
            </w:pPr>
            <w:r w:rsidRPr="00B316D0">
              <w:rPr>
                <w:rFonts w:cstheme="minorHAnsi"/>
                <w:sz w:val="24"/>
                <w:szCs w:val="24"/>
              </w:rPr>
              <w:t xml:space="preserve">Alicia </w:t>
            </w:r>
            <w:proofErr w:type="spellStart"/>
            <w:r w:rsidRPr="00B316D0">
              <w:rPr>
                <w:rFonts w:cstheme="minorHAnsi"/>
                <w:sz w:val="24"/>
                <w:szCs w:val="24"/>
              </w:rPr>
              <w:t>Azzolini</w:t>
            </w:r>
            <w:proofErr w:type="spellEnd"/>
            <w:r w:rsidRPr="00B316D0">
              <w:rPr>
                <w:rFonts w:cstheme="minorHAnsi"/>
                <w:sz w:val="24"/>
                <w:szCs w:val="24"/>
              </w:rPr>
              <w:t xml:space="preserve"> </w:t>
            </w:r>
            <w:proofErr w:type="spellStart"/>
            <w:r w:rsidRPr="00B316D0">
              <w:rPr>
                <w:rFonts w:cstheme="minorHAnsi"/>
                <w:sz w:val="24"/>
                <w:szCs w:val="24"/>
              </w:rPr>
              <w:t>Bincaz</w:t>
            </w:r>
            <w:proofErr w:type="spellEnd"/>
            <w:r w:rsidR="00115A5A">
              <w:rPr>
                <w:rFonts w:cstheme="minorHAnsi"/>
                <w:sz w:val="24"/>
                <w:szCs w:val="24"/>
              </w:rPr>
              <w:t>.</w:t>
            </w:r>
          </w:p>
        </w:tc>
        <w:tc>
          <w:tcPr>
            <w:tcW w:w="390" w:type="dxa"/>
            <w:vAlign w:val="center"/>
          </w:tcPr>
          <w:p w:rsidR="00B316D0" w:rsidRPr="00B316D0" w:rsidRDefault="00B316D0" w:rsidP="00B316D0">
            <w:pPr>
              <w:rPr>
                <w:rFonts w:cstheme="minorHAnsi"/>
                <w:sz w:val="24"/>
                <w:szCs w:val="24"/>
              </w:rPr>
            </w:pPr>
          </w:p>
        </w:tc>
        <w:tc>
          <w:tcPr>
            <w:tcW w:w="3992" w:type="dxa"/>
            <w:vAlign w:val="center"/>
          </w:tcPr>
          <w:p w:rsidR="00B316D0" w:rsidRPr="00B316D0" w:rsidRDefault="00115A5A" w:rsidP="00B316D0">
            <w:pPr>
              <w:rPr>
                <w:rFonts w:cstheme="minorHAnsi"/>
                <w:sz w:val="24"/>
                <w:szCs w:val="24"/>
              </w:rPr>
            </w:pPr>
            <w:r>
              <w:rPr>
                <w:rFonts w:cstheme="minorHAnsi"/>
                <w:sz w:val="24"/>
                <w:szCs w:val="24"/>
              </w:rPr>
              <w:t>José Díaz de León Cruz.</w:t>
            </w:r>
          </w:p>
        </w:tc>
      </w:tr>
      <w:tr w:rsidR="00B316D0" w:rsidRPr="004C46D6" w:rsidTr="00F51764">
        <w:tc>
          <w:tcPr>
            <w:tcW w:w="279" w:type="dxa"/>
          </w:tcPr>
          <w:p w:rsidR="00B316D0" w:rsidRPr="00FD5F48" w:rsidRDefault="00B316D0" w:rsidP="00B316D0">
            <w:pPr>
              <w:ind w:left="360"/>
              <w:rPr>
                <w:rFonts w:cstheme="minorHAnsi"/>
                <w:sz w:val="24"/>
                <w:szCs w:val="24"/>
              </w:rPr>
            </w:pPr>
          </w:p>
        </w:tc>
        <w:tc>
          <w:tcPr>
            <w:tcW w:w="3834" w:type="dxa"/>
            <w:vAlign w:val="center"/>
          </w:tcPr>
          <w:p w:rsidR="00B316D0" w:rsidRPr="00B316D0" w:rsidRDefault="00B316D0" w:rsidP="00B316D0">
            <w:pPr>
              <w:rPr>
                <w:rFonts w:cstheme="minorHAnsi"/>
                <w:sz w:val="24"/>
                <w:szCs w:val="24"/>
              </w:rPr>
            </w:pPr>
            <w:r w:rsidRPr="00B316D0">
              <w:rPr>
                <w:rFonts w:cstheme="minorHAnsi"/>
                <w:sz w:val="24"/>
                <w:szCs w:val="24"/>
              </w:rPr>
              <w:t xml:space="preserve">Alfredo </w:t>
            </w:r>
            <w:proofErr w:type="spellStart"/>
            <w:r w:rsidRPr="00B316D0">
              <w:rPr>
                <w:rFonts w:cstheme="minorHAnsi"/>
                <w:sz w:val="24"/>
                <w:szCs w:val="24"/>
              </w:rPr>
              <w:t>Dagdug</w:t>
            </w:r>
            <w:proofErr w:type="spellEnd"/>
            <w:r w:rsidRPr="00B316D0">
              <w:rPr>
                <w:rFonts w:cstheme="minorHAnsi"/>
                <w:sz w:val="24"/>
                <w:szCs w:val="24"/>
              </w:rPr>
              <w:t xml:space="preserve"> </w:t>
            </w:r>
            <w:proofErr w:type="spellStart"/>
            <w:r w:rsidRPr="00B316D0">
              <w:rPr>
                <w:rFonts w:cstheme="minorHAnsi"/>
                <w:sz w:val="24"/>
                <w:szCs w:val="24"/>
              </w:rPr>
              <w:t>Kalife</w:t>
            </w:r>
            <w:proofErr w:type="spellEnd"/>
            <w:r w:rsidR="00115A5A">
              <w:rPr>
                <w:rFonts w:cstheme="minorHAnsi"/>
                <w:sz w:val="24"/>
                <w:szCs w:val="24"/>
              </w:rPr>
              <w:t>.</w:t>
            </w:r>
          </w:p>
        </w:tc>
        <w:tc>
          <w:tcPr>
            <w:tcW w:w="390" w:type="dxa"/>
            <w:vAlign w:val="center"/>
          </w:tcPr>
          <w:p w:rsidR="00B316D0" w:rsidRPr="00B316D0" w:rsidRDefault="00B316D0" w:rsidP="00B316D0">
            <w:pPr>
              <w:rPr>
                <w:rFonts w:cstheme="minorHAnsi"/>
                <w:sz w:val="24"/>
                <w:szCs w:val="24"/>
              </w:rPr>
            </w:pPr>
          </w:p>
        </w:tc>
        <w:tc>
          <w:tcPr>
            <w:tcW w:w="3992" w:type="dxa"/>
            <w:vAlign w:val="center"/>
          </w:tcPr>
          <w:p w:rsidR="00B316D0" w:rsidRPr="00B316D0" w:rsidRDefault="00115A5A" w:rsidP="00B316D0">
            <w:pPr>
              <w:rPr>
                <w:rFonts w:cstheme="minorHAnsi"/>
                <w:sz w:val="24"/>
                <w:szCs w:val="24"/>
              </w:rPr>
            </w:pPr>
            <w:r>
              <w:rPr>
                <w:rFonts w:cstheme="minorHAnsi"/>
                <w:sz w:val="24"/>
                <w:szCs w:val="24"/>
              </w:rPr>
              <w:t>Adriana Leticia Campuzano Gallegos.</w:t>
            </w:r>
          </w:p>
        </w:tc>
      </w:tr>
    </w:tbl>
    <w:p w:rsidR="00321D30" w:rsidRDefault="00321D30" w:rsidP="00F45E41">
      <w:pPr>
        <w:pStyle w:val="Sinespaciado"/>
      </w:pPr>
    </w:p>
    <w:p w:rsidR="00B316D0" w:rsidRDefault="00B316D0" w:rsidP="004655AD">
      <w:pPr>
        <w:spacing w:after="0" w:line="240" w:lineRule="auto"/>
        <w:jc w:val="center"/>
        <w:rPr>
          <w:rFonts w:asciiTheme="majorHAnsi" w:hAnsiTheme="majorHAnsi" w:cs="Arial"/>
          <w:b/>
          <w:sz w:val="25"/>
          <w:szCs w:val="25"/>
        </w:rPr>
      </w:pPr>
    </w:p>
    <w:p w:rsidR="00B316D0" w:rsidRDefault="00B316D0" w:rsidP="004655AD">
      <w:pPr>
        <w:spacing w:after="0" w:line="240" w:lineRule="auto"/>
        <w:jc w:val="center"/>
        <w:rPr>
          <w:rFonts w:asciiTheme="majorHAnsi" w:hAnsiTheme="majorHAnsi" w:cs="Arial"/>
          <w:b/>
          <w:sz w:val="25"/>
          <w:szCs w:val="25"/>
        </w:rPr>
      </w:pPr>
    </w:p>
    <w:p w:rsidR="00B316D0" w:rsidRDefault="00B316D0" w:rsidP="004655AD">
      <w:pPr>
        <w:spacing w:after="0" w:line="240" w:lineRule="auto"/>
        <w:jc w:val="center"/>
        <w:rPr>
          <w:rFonts w:asciiTheme="majorHAnsi" w:hAnsiTheme="majorHAnsi" w:cs="Arial"/>
          <w:b/>
          <w:sz w:val="25"/>
          <w:szCs w:val="25"/>
        </w:rPr>
      </w:pPr>
    </w:p>
    <w:p w:rsidR="00B316D0" w:rsidRDefault="00B316D0" w:rsidP="004655AD">
      <w:pPr>
        <w:spacing w:after="0" w:line="240" w:lineRule="auto"/>
        <w:jc w:val="center"/>
        <w:rPr>
          <w:rFonts w:asciiTheme="majorHAnsi" w:hAnsiTheme="majorHAnsi" w:cs="Arial"/>
          <w:b/>
          <w:sz w:val="25"/>
          <w:szCs w:val="25"/>
        </w:rPr>
      </w:pPr>
    </w:p>
    <w:p w:rsidR="00B316D0" w:rsidRDefault="00B316D0" w:rsidP="004655AD">
      <w:pPr>
        <w:spacing w:after="0" w:line="240" w:lineRule="auto"/>
        <w:jc w:val="center"/>
        <w:rPr>
          <w:rFonts w:asciiTheme="majorHAnsi" w:hAnsiTheme="majorHAnsi" w:cs="Arial"/>
          <w:b/>
          <w:sz w:val="25"/>
          <w:szCs w:val="25"/>
        </w:rPr>
      </w:pPr>
    </w:p>
    <w:p w:rsidR="00B316D0" w:rsidRDefault="00B316D0" w:rsidP="004655AD">
      <w:pPr>
        <w:spacing w:after="0" w:line="240" w:lineRule="auto"/>
        <w:jc w:val="center"/>
        <w:rPr>
          <w:rFonts w:asciiTheme="majorHAnsi" w:hAnsiTheme="majorHAnsi" w:cs="Arial"/>
          <w:b/>
          <w:sz w:val="25"/>
          <w:szCs w:val="25"/>
        </w:rPr>
      </w:pPr>
    </w:p>
    <w:p w:rsidR="00B316D0" w:rsidRDefault="00B316D0" w:rsidP="004655AD">
      <w:pPr>
        <w:spacing w:after="0" w:line="240" w:lineRule="auto"/>
        <w:jc w:val="center"/>
        <w:rPr>
          <w:rFonts w:asciiTheme="majorHAnsi" w:hAnsiTheme="majorHAnsi" w:cs="Arial"/>
          <w:b/>
          <w:sz w:val="25"/>
          <w:szCs w:val="25"/>
        </w:rPr>
      </w:pPr>
    </w:p>
    <w:p w:rsidR="00B316D0" w:rsidRDefault="00B316D0" w:rsidP="004655AD">
      <w:pPr>
        <w:spacing w:after="0" w:line="240" w:lineRule="auto"/>
        <w:jc w:val="center"/>
        <w:rPr>
          <w:rFonts w:asciiTheme="majorHAnsi" w:hAnsiTheme="majorHAnsi" w:cs="Arial"/>
          <w:b/>
          <w:sz w:val="25"/>
          <w:szCs w:val="25"/>
        </w:rPr>
      </w:pPr>
    </w:p>
    <w:p w:rsidR="00B316D0" w:rsidRDefault="00B316D0" w:rsidP="004655AD">
      <w:pPr>
        <w:spacing w:after="0" w:line="240" w:lineRule="auto"/>
        <w:jc w:val="center"/>
        <w:rPr>
          <w:rFonts w:asciiTheme="majorHAnsi" w:hAnsiTheme="majorHAnsi" w:cs="Arial"/>
          <w:b/>
          <w:sz w:val="25"/>
          <w:szCs w:val="25"/>
        </w:rPr>
      </w:pPr>
    </w:p>
    <w:p w:rsidR="00B316D0" w:rsidRDefault="00B316D0" w:rsidP="004655AD">
      <w:pPr>
        <w:spacing w:after="0" w:line="240" w:lineRule="auto"/>
        <w:jc w:val="center"/>
        <w:rPr>
          <w:rFonts w:asciiTheme="majorHAnsi" w:hAnsiTheme="majorHAnsi" w:cs="Arial"/>
          <w:b/>
          <w:sz w:val="25"/>
          <w:szCs w:val="25"/>
        </w:rPr>
      </w:pPr>
    </w:p>
    <w:p w:rsidR="00B316D0" w:rsidRDefault="00B316D0" w:rsidP="004655AD">
      <w:pPr>
        <w:spacing w:after="0" w:line="240" w:lineRule="auto"/>
        <w:jc w:val="center"/>
        <w:rPr>
          <w:rFonts w:asciiTheme="majorHAnsi" w:hAnsiTheme="majorHAnsi" w:cs="Arial"/>
          <w:b/>
          <w:sz w:val="25"/>
          <w:szCs w:val="25"/>
        </w:rPr>
      </w:pPr>
    </w:p>
    <w:p w:rsidR="00B316D0" w:rsidRDefault="00B316D0" w:rsidP="004655AD">
      <w:pPr>
        <w:spacing w:after="0" w:line="240" w:lineRule="auto"/>
        <w:jc w:val="center"/>
        <w:rPr>
          <w:rFonts w:asciiTheme="majorHAnsi" w:hAnsiTheme="majorHAnsi" w:cs="Arial"/>
          <w:b/>
          <w:sz w:val="25"/>
          <w:szCs w:val="25"/>
        </w:rPr>
      </w:pPr>
    </w:p>
    <w:p w:rsidR="00B316D0" w:rsidRDefault="00B316D0" w:rsidP="004655AD">
      <w:pPr>
        <w:spacing w:after="0" w:line="240" w:lineRule="auto"/>
        <w:jc w:val="center"/>
        <w:rPr>
          <w:rFonts w:asciiTheme="majorHAnsi" w:hAnsiTheme="majorHAnsi" w:cs="Arial"/>
          <w:b/>
          <w:sz w:val="25"/>
          <w:szCs w:val="25"/>
        </w:rPr>
      </w:pPr>
    </w:p>
    <w:p w:rsidR="00115A5A" w:rsidRDefault="00115A5A" w:rsidP="004655AD">
      <w:pPr>
        <w:spacing w:after="0" w:line="240" w:lineRule="auto"/>
        <w:jc w:val="center"/>
        <w:rPr>
          <w:rFonts w:asciiTheme="majorHAnsi" w:hAnsiTheme="majorHAnsi" w:cs="Arial"/>
          <w:b/>
          <w:sz w:val="25"/>
          <w:szCs w:val="25"/>
        </w:rPr>
      </w:pPr>
    </w:p>
    <w:p w:rsidR="00370C75" w:rsidRDefault="00370C75" w:rsidP="004655AD">
      <w:pPr>
        <w:spacing w:after="0" w:line="240" w:lineRule="auto"/>
        <w:jc w:val="center"/>
        <w:rPr>
          <w:rFonts w:asciiTheme="majorHAnsi" w:hAnsiTheme="majorHAnsi" w:cs="Arial"/>
          <w:b/>
          <w:sz w:val="25"/>
          <w:szCs w:val="25"/>
        </w:rPr>
      </w:pPr>
      <w:bookmarkStart w:id="0" w:name="_GoBack"/>
      <w:bookmarkEnd w:id="0"/>
      <w:r w:rsidRPr="002F0AFB">
        <w:rPr>
          <w:rFonts w:asciiTheme="majorHAnsi" w:hAnsiTheme="majorHAnsi" w:cs="Arial"/>
          <w:b/>
          <w:sz w:val="25"/>
          <w:szCs w:val="25"/>
        </w:rPr>
        <w:lastRenderedPageBreak/>
        <w:t>BLOQUE</w:t>
      </w:r>
      <w:r w:rsidR="004655AD" w:rsidRPr="002F0AFB">
        <w:rPr>
          <w:rFonts w:asciiTheme="majorHAnsi" w:hAnsiTheme="majorHAnsi" w:cs="Arial"/>
          <w:b/>
          <w:sz w:val="25"/>
          <w:szCs w:val="25"/>
        </w:rPr>
        <w:t>: I</w:t>
      </w:r>
    </w:p>
    <w:p w:rsidR="00657EF3" w:rsidRPr="002F0AFB" w:rsidRDefault="00657EF3" w:rsidP="00657EF3">
      <w:pPr>
        <w:spacing w:after="0" w:line="240" w:lineRule="auto"/>
        <w:jc w:val="center"/>
        <w:rPr>
          <w:rFonts w:asciiTheme="majorHAnsi" w:hAnsiTheme="majorHAnsi" w:cs="Arial"/>
          <w:b/>
          <w:sz w:val="25"/>
          <w:szCs w:val="25"/>
        </w:rPr>
      </w:pPr>
      <w:r w:rsidRPr="002F0AFB">
        <w:rPr>
          <w:rFonts w:asciiTheme="majorHAnsi" w:hAnsiTheme="majorHAnsi" w:cs="Arial"/>
          <w:b/>
          <w:sz w:val="25"/>
          <w:szCs w:val="25"/>
        </w:rPr>
        <w:t>DERECHO PENAL CONSTITUCIONAL Y CONVENCIONAL</w:t>
      </w:r>
    </w:p>
    <w:p w:rsidR="004655AD" w:rsidRPr="002F0AFB" w:rsidRDefault="004655AD" w:rsidP="004655AD">
      <w:pPr>
        <w:spacing w:after="0" w:line="240" w:lineRule="auto"/>
        <w:jc w:val="center"/>
        <w:rPr>
          <w:rFonts w:asciiTheme="majorHAnsi" w:hAnsiTheme="majorHAnsi" w:cs="Arial"/>
          <w:b/>
          <w:sz w:val="25"/>
          <w:szCs w:val="25"/>
        </w:rPr>
      </w:pPr>
    </w:p>
    <w:tbl>
      <w:tblPr>
        <w:tblStyle w:val="Tablaconcuadrcula"/>
        <w:tblW w:w="0" w:type="auto"/>
        <w:jc w:val="center"/>
        <w:tblLayout w:type="fixed"/>
        <w:tblLook w:val="04A0" w:firstRow="1" w:lastRow="0" w:firstColumn="1" w:lastColumn="0" w:noHBand="0" w:noVBand="1"/>
      </w:tblPr>
      <w:tblGrid>
        <w:gridCol w:w="1696"/>
        <w:gridCol w:w="4967"/>
        <w:gridCol w:w="1842"/>
      </w:tblGrid>
      <w:tr w:rsidR="00B316D0" w:rsidRPr="002F0AFB" w:rsidTr="00B316D0">
        <w:trPr>
          <w:jc w:val="center"/>
        </w:trPr>
        <w:tc>
          <w:tcPr>
            <w:tcW w:w="1696" w:type="dxa"/>
            <w:tcBorders>
              <w:top w:val="single" w:sz="4" w:space="0" w:color="auto"/>
              <w:left w:val="single" w:sz="4" w:space="0" w:color="auto"/>
              <w:bottom w:val="single" w:sz="4" w:space="0" w:color="auto"/>
              <w:right w:val="single" w:sz="4" w:space="0" w:color="auto"/>
            </w:tcBorders>
            <w:hideMark/>
          </w:tcPr>
          <w:p w:rsidR="00B316D0" w:rsidRPr="002F0AFB" w:rsidRDefault="00B316D0">
            <w:pPr>
              <w:jc w:val="center"/>
              <w:rPr>
                <w:rFonts w:asciiTheme="majorHAnsi" w:hAnsiTheme="majorHAnsi" w:cs="Arial"/>
                <w:b/>
                <w:sz w:val="25"/>
                <w:szCs w:val="25"/>
              </w:rPr>
            </w:pPr>
            <w:r w:rsidRPr="002F0AFB">
              <w:rPr>
                <w:rFonts w:asciiTheme="majorHAnsi" w:hAnsiTheme="majorHAnsi" w:cs="Arial"/>
                <w:b/>
                <w:sz w:val="25"/>
                <w:szCs w:val="25"/>
              </w:rPr>
              <w:t>BLOQUE</w:t>
            </w:r>
            <w:r>
              <w:rPr>
                <w:rFonts w:asciiTheme="majorHAnsi" w:hAnsiTheme="majorHAnsi" w:cs="Arial"/>
                <w:b/>
                <w:sz w:val="25"/>
                <w:szCs w:val="25"/>
              </w:rPr>
              <w:t>: I</w:t>
            </w:r>
          </w:p>
        </w:tc>
        <w:tc>
          <w:tcPr>
            <w:tcW w:w="4967" w:type="dxa"/>
            <w:tcBorders>
              <w:top w:val="single" w:sz="4" w:space="0" w:color="auto"/>
              <w:left w:val="single" w:sz="4" w:space="0" w:color="auto"/>
              <w:bottom w:val="single" w:sz="4" w:space="0" w:color="auto"/>
              <w:right w:val="single" w:sz="4" w:space="0" w:color="auto"/>
            </w:tcBorders>
            <w:hideMark/>
          </w:tcPr>
          <w:p w:rsidR="00B316D0" w:rsidRPr="002F0AFB" w:rsidRDefault="00B316D0">
            <w:pPr>
              <w:jc w:val="center"/>
              <w:rPr>
                <w:rFonts w:asciiTheme="majorHAnsi" w:hAnsiTheme="majorHAnsi" w:cs="Arial"/>
                <w:b/>
                <w:sz w:val="25"/>
                <w:szCs w:val="25"/>
              </w:rPr>
            </w:pPr>
            <w:r w:rsidRPr="002F0AFB">
              <w:rPr>
                <w:rFonts w:asciiTheme="majorHAnsi" w:hAnsiTheme="majorHAnsi" w:cs="Arial"/>
                <w:b/>
                <w:sz w:val="25"/>
                <w:szCs w:val="25"/>
              </w:rPr>
              <w:t>TEMA</w:t>
            </w:r>
          </w:p>
        </w:tc>
        <w:tc>
          <w:tcPr>
            <w:tcW w:w="1842" w:type="dxa"/>
            <w:tcBorders>
              <w:top w:val="single" w:sz="4" w:space="0" w:color="auto"/>
              <w:left w:val="single" w:sz="4" w:space="0" w:color="auto"/>
              <w:bottom w:val="single" w:sz="4" w:space="0" w:color="auto"/>
              <w:right w:val="single" w:sz="4" w:space="0" w:color="auto"/>
            </w:tcBorders>
            <w:hideMark/>
          </w:tcPr>
          <w:p w:rsidR="00B316D0" w:rsidRPr="002F0AFB" w:rsidRDefault="00B316D0">
            <w:pPr>
              <w:jc w:val="center"/>
              <w:rPr>
                <w:rFonts w:asciiTheme="majorHAnsi" w:hAnsiTheme="majorHAnsi" w:cs="Arial"/>
                <w:b/>
                <w:sz w:val="25"/>
                <w:szCs w:val="25"/>
              </w:rPr>
            </w:pPr>
            <w:r w:rsidRPr="002F0AFB">
              <w:rPr>
                <w:rFonts w:asciiTheme="majorHAnsi" w:hAnsiTheme="majorHAnsi" w:cs="Arial"/>
                <w:b/>
                <w:sz w:val="25"/>
                <w:szCs w:val="25"/>
              </w:rPr>
              <w:t>EXPOSITOR</w:t>
            </w:r>
          </w:p>
        </w:tc>
      </w:tr>
      <w:tr w:rsidR="00B316D0" w:rsidRPr="002F0AFB" w:rsidTr="00B316D0">
        <w:trPr>
          <w:trHeight w:val="3216"/>
          <w:jc w:val="center"/>
        </w:trPr>
        <w:tc>
          <w:tcPr>
            <w:tcW w:w="1696" w:type="dxa"/>
            <w:vMerge w:val="restart"/>
            <w:vAlign w:val="center"/>
            <w:hideMark/>
          </w:tcPr>
          <w:p w:rsidR="00B316D0" w:rsidRPr="002F0AFB" w:rsidRDefault="00B316D0" w:rsidP="00B316D0">
            <w:pPr>
              <w:jc w:val="center"/>
              <w:rPr>
                <w:rFonts w:asciiTheme="majorHAnsi" w:hAnsiTheme="majorHAnsi" w:cs="Arial"/>
                <w:b/>
                <w:sz w:val="25"/>
                <w:szCs w:val="25"/>
              </w:rPr>
            </w:pPr>
            <w:r>
              <w:rPr>
                <w:rFonts w:asciiTheme="majorHAnsi" w:hAnsiTheme="majorHAnsi" w:cs="Arial"/>
                <w:b/>
                <w:sz w:val="25"/>
                <w:szCs w:val="25"/>
              </w:rPr>
              <w:t>I.I</w:t>
            </w:r>
          </w:p>
        </w:tc>
        <w:tc>
          <w:tcPr>
            <w:tcW w:w="4967" w:type="dxa"/>
            <w:tcBorders>
              <w:top w:val="single" w:sz="4" w:space="0" w:color="auto"/>
              <w:left w:val="single" w:sz="4" w:space="0" w:color="auto"/>
              <w:bottom w:val="single" w:sz="4" w:space="0" w:color="auto"/>
              <w:right w:val="single" w:sz="4" w:space="0" w:color="auto"/>
            </w:tcBorders>
          </w:tcPr>
          <w:p w:rsidR="00B316D0" w:rsidRDefault="00B316D0" w:rsidP="005232B0">
            <w:pPr>
              <w:jc w:val="both"/>
              <w:rPr>
                <w:rFonts w:asciiTheme="majorHAnsi" w:hAnsiTheme="majorHAnsi" w:cs="Arial"/>
                <w:i/>
                <w:sz w:val="25"/>
                <w:szCs w:val="25"/>
              </w:rPr>
            </w:pPr>
            <w:r>
              <w:rPr>
                <w:rFonts w:asciiTheme="majorHAnsi" w:hAnsiTheme="majorHAnsi" w:cs="Arial"/>
                <w:b/>
                <w:sz w:val="25"/>
                <w:szCs w:val="25"/>
              </w:rPr>
              <w:t xml:space="preserve">A) </w:t>
            </w:r>
            <w:r w:rsidRPr="002F0AFB">
              <w:rPr>
                <w:rFonts w:asciiTheme="majorHAnsi" w:hAnsiTheme="majorHAnsi" w:cs="Arial"/>
                <w:b/>
                <w:sz w:val="25"/>
                <w:szCs w:val="25"/>
              </w:rPr>
              <w:t xml:space="preserve">Control de constitucionalidad y convencionalidad y Argumentación  en Materia de Derechos Humanos </w:t>
            </w:r>
            <w:r w:rsidRPr="002F0AFB">
              <w:rPr>
                <w:rFonts w:asciiTheme="majorHAnsi" w:hAnsiTheme="majorHAnsi" w:cs="Arial"/>
                <w:sz w:val="25"/>
                <w:szCs w:val="25"/>
              </w:rPr>
              <w:t>(Igualdad; Interpretación conforme; principio Pro persona; Control ex officio; Tutela judicial efectiva</w:t>
            </w:r>
            <w:r>
              <w:rPr>
                <w:rFonts w:asciiTheme="majorHAnsi" w:hAnsiTheme="majorHAnsi" w:cs="Arial"/>
                <w:sz w:val="25"/>
                <w:szCs w:val="25"/>
              </w:rPr>
              <w:t xml:space="preserve"> y </w:t>
            </w:r>
            <w:r w:rsidRPr="002F0AFB">
              <w:rPr>
                <w:rFonts w:asciiTheme="majorHAnsi" w:hAnsiTheme="majorHAnsi" w:cs="Arial"/>
                <w:sz w:val="25"/>
                <w:szCs w:val="25"/>
              </w:rPr>
              <w:t>restricci</w:t>
            </w:r>
            <w:r>
              <w:rPr>
                <w:rFonts w:asciiTheme="majorHAnsi" w:hAnsiTheme="majorHAnsi" w:cs="Arial"/>
                <w:sz w:val="25"/>
                <w:szCs w:val="25"/>
              </w:rPr>
              <w:t xml:space="preserve">ón </w:t>
            </w:r>
            <w:r w:rsidRPr="002F0AFB">
              <w:rPr>
                <w:rFonts w:asciiTheme="majorHAnsi" w:hAnsiTheme="majorHAnsi" w:cs="Arial"/>
                <w:sz w:val="25"/>
                <w:szCs w:val="25"/>
              </w:rPr>
              <w:t>constitucional).</w:t>
            </w:r>
            <w:r w:rsidRPr="002F0AFB">
              <w:rPr>
                <w:rFonts w:asciiTheme="majorHAnsi" w:hAnsiTheme="majorHAnsi" w:cs="Arial"/>
                <w:i/>
                <w:sz w:val="25"/>
                <w:szCs w:val="25"/>
              </w:rPr>
              <w:t xml:space="preserve"> </w:t>
            </w:r>
          </w:p>
          <w:p w:rsidR="00B316D0" w:rsidRPr="002F0AFB" w:rsidRDefault="00B316D0" w:rsidP="005232B0">
            <w:pPr>
              <w:jc w:val="both"/>
              <w:rPr>
                <w:rFonts w:asciiTheme="majorHAnsi" w:hAnsiTheme="majorHAnsi" w:cs="Arial"/>
                <w:i/>
                <w:sz w:val="25"/>
                <w:szCs w:val="25"/>
              </w:rPr>
            </w:pPr>
          </w:p>
          <w:p w:rsidR="00B316D0" w:rsidRPr="002F0AFB" w:rsidRDefault="00B316D0" w:rsidP="005232B0">
            <w:pPr>
              <w:jc w:val="both"/>
              <w:rPr>
                <w:rFonts w:asciiTheme="majorHAnsi" w:hAnsiTheme="majorHAnsi" w:cs="Arial"/>
                <w:sz w:val="25"/>
                <w:szCs w:val="25"/>
              </w:rPr>
            </w:pPr>
            <w:r w:rsidRPr="005232B0">
              <w:rPr>
                <w:rFonts w:asciiTheme="majorHAnsi" w:hAnsiTheme="majorHAnsi" w:cs="Arial"/>
                <w:b/>
                <w:sz w:val="25"/>
                <w:szCs w:val="25"/>
              </w:rPr>
              <w:t>B)</w:t>
            </w:r>
            <w:r w:rsidRPr="002F0AFB">
              <w:rPr>
                <w:rFonts w:asciiTheme="majorHAnsi" w:hAnsiTheme="majorHAnsi" w:cs="Arial"/>
                <w:sz w:val="25"/>
                <w:szCs w:val="25"/>
              </w:rPr>
              <w:t xml:space="preserve"> </w:t>
            </w:r>
            <w:r w:rsidRPr="002F0AFB">
              <w:rPr>
                <w:rFonts w:asciiTheme="majorHAnsi" w:hAnsiTheme="majorHAnsi" w:cs="Arial"/>
                <w:b/>
                <w:sz w:val="25"/>
                <w:szCs w:val="25"/>
              </w:rPr>
              <w:t>Introducción al Derecho Internacional de los Derechos Humanos</w:t>
            </w:r>
            <w:r w:rsidRPr="002F0AFB">
              <w:rPr>
                <w:rFonts w:asciiTheme="majorHAnsi" w:hAnsiTheme="majorHAnsi" w:cs="Arial"/>
                <w:sz w:val="25"/>
                <w:szCs w:val="25"/>
              </w:rPr>
              <w:t xml:space="preserve"> y su adopción en el orden jurídico mexicano. </w:t>
            </w:r>
          </w:p>
        </w:tc>
        <w:tc>
          <w:tcPr>
            <w:tcW w:w="1842" w:type="dxa"/>
            <w:tcBorders>
              <w:top w:val="single" w:sz="4" w:space="0" w:color="auto"/>
              <w:left w:val="single" w:sz="4" w:space="0" w:color="auto"/>
              <w:bottom w:val="single" w:sz="4" w:space="0" w:color="auto"/>
              <w:right w:val="single" w:sz="4" w:space="0" w:color="auto"/>
            </w:tcBorders>
            <w:vAlign w:val="center"/>
          </w:tcPr>
          <w:p w:rsidR="00B316D0" w:rsidRPr="002F0AFB" w:rsidRDefault="00B316D0" w:rsidP="00B316D0">
            <w:pPr>
              <w:jc w:val="center"/>
              <w:rPr>
                <w:rFonts w:asciiTheme="majorHAnsi" w:hAnsiTheme="majorHAnsi" w:cs="Arial"/>
                <w:sz w:val="25"/>
                <w:szCs w:val="25"/>
              </w:rPr>
            </w:pPr>
            <w:r w:rsidRPr="002F0AFB">
              <w:rPr>
                <w:rFonts w:asciiTheme="majorHAnsi" w:hAnsiTheme="majorHAnsi" w:cs="Arial"/>
                <w:sz w:val="25"/>
                <w:szCs w:val="25"/>
              </w:rPr>
              <w:t>Rafael Coello Cetina.</w:t>
            </w:r>
          </w:p>
        </w:tc>
      </w:tr>
      <w:tr w:rsidR="00B316D0" w:rsidRPr="002F0AFB" w:rsidTr="00B316D0">
        <w:trPr>
          <w:trHeight w:val="2606"/>
          <w:jc w:val="center"/>
        </w:trPr>
        <w:tc>
          <w:tcPr>
            <w:tcW w:w="1696" w:type="dxa"/>
            <w:vMerge/>
          </w:tcPr>
          <w:p w:rsidR="00B316D0" w:rsidRPr="002F0AFB" w:rsidRDefault="00B316D0" w:rsidP="000402A8">
            <w:pPr>
              <w:jc w:val="center"/>
              <w:rPr>
                <w:rFonts w:asciiTheme="majorHAnsi" w:hAnsiTheme="majorHAnsi" w:cs="Arial"/>
                <w:b/>
                <w:sz w:val="25"/>
                <w:szCs w:val="25"/>
              </w:rPr>
            </w:pPr>
          </w:p>
        </w:tc>
        <w:tc>
          <w:tcPr>
            <w:tcW w:w="4967" w:type="dxa"/>
            <w:tcBorders>
              <w:top w:val="single" w:sz="4" w:space="0" w:color="auto"/>
              <w:left w:val="single" w:sz="4" w:space="0" w:color="auto"/>
              <w:bottom w:val="single" w:sz="4" w:space="0" w:color="auto"/>
              <w:right w:val="single" w:sz="4" w:space="0" w:color="auto"/>
            </w:tcBorders>
          </w:tcPr>
          <w:p w:rsidR="00B316D0" w:rsidRPr="002F0AFB" w:rsidRDefault="00B316D0" w:rsidP="002C7DEA">
            <w:pPr>
              <w:jc w:val="both"/>
              <w:rPr>
                <w:rFonts w:asciiTheme="majorHAnsi" w:hAnsiTheme="majorHAnsi" w:cs="Arial"/>
                <w:sz w:val="25"/>
                <w:szCs w:val="25"/>
              </w:rPr>
            </w:pPr>
            <w:r>
              <w:rPr>
                <w:rFonts w:asciiTheme="majorHAnsi" w:hAnsiTheme="majorHAnsi" w:cs="Arial"/>
                <w:b/>
                <w:sz w:val="25"/>
                <w:szCs w:val="25"/>
              </w:rPr>
              <w:t>C)</w:t>
            </w:r>
            <w:r w:rsidRPr="002F0AFB">
              <w:rPr>
                <w:rFonts w:asciiTheme="majorHAnsi" w:hAnsiTheme="majorHAnsi" w:cs="Arial"/>
                <w:sz w:val="25"/>
                <w:szCs w:val="25"/>
              </w:rPr>
              <w:t xml:space="preserve"> </w:t>
            </w:r>
            <w:r w:rsidRPr="002F0AFB">
              <w:rPr>
                <w:rFonts w:asciiTheme="majorHAnsi" w:hAnsiTheme="majorHAnsi" w:cs="Arial"/>
                <w:b/>
                <w:sz w:val="25"/>
                <w:szCs w:val="25"/>
              </w:rPr>
              <w:t>Sistemas jurisdiccional y no jurisdiccional de defensa de los Derechos Humanos</w:t>
            </w:r>
            <w:r w:rsidRPr="002F0AFB">
              <w:rPr>
                <w:rFonts w:asciiTheme="majorHAnsi" w:hAnsiTheme="majorHAnsi" w:cs="Arial"/>
                <w:sz w:val="25"/>
                <w:szCs w:val="25"/>
              </w:rPr>
              <w:t>.</w:t>
            </w:r>
          </w:p>
          <w:p w:rsidR="00B316D0" w:rsidRPr="002F0AFB" w:rsidRDefault="00B316D0" w:rsidP="002C7DEA">
            <w:pPr>
              <w:jc w:val="both"/>
              <w:rPr>
                <w:rFonts w:asciiTheme="majorHAnsi" w:hAnsiTheme="majorHAnsi" w:cs="Arial"/>
                <w:sz w:val="25"/>
                <w:szCs w:val="25"/>
              </w:rPr>
            </w:pPr>
          </w:p>
          <w:p w:rsidR="00B316D0" w:rsidRPr="002F0AFB" w:rsidRDefault="00B316D0" w:rsidP="002C7DEA">
            <w:pPr>
              <w:jc w:val="both"/>
              <w:rPr>
                <w:rFonts w:asciiTheme="majorHAnsi" w:hAnsiTheme="majorHAnsi" w:cs="Arial"/>
                <w:i/>
                <w:sz w:val="25"/>
                <w:szCs w:val="25"/>
              </w:rPr>
            </w:pPr>
            <w:r>
              <w:rPr>
                <w:rFonts w:asciiTheme="majorHAnsi" w:hAnsiTheme="majorHAnsi" w:cs="Arial"/>
                <w:b/>
                <w:sz w:val="25"/>
                <w:szCs w:val="25"/>
              </w:rPr>
              <w:t>D</w:t>
            </w:r>
            <w:r w:rsidRPr="002F0AFB">
              <w:rPr>
                <w:rFonts w:asciiTheme="majorHAnsi" w:hAnsiTheme="majorHAnsi" w:cs="Arial"/>
                <w:b/>
                <w:sz w:val="25"/>
                <w:szCs w:val="25"/>
              </w:rPr>
              <w:t>)</w:t>
            </w:r>
            <w:r w:rsidRPr="002F0AFB">
              <w:rPr>
                <w:rFonts w:asciiTheme="majorHAnsi" w:hAnsiTheme="majorHAnsi" w:cs="Arial"/>
                <w:sz w:val="25"/>
                <w:szCs w:val="25"/>
              </w:rPr>
              <w:t xml:space="preserve"> </w:t>
            </w:r>
            <w:r w:rsidRPr="002F0AFB">
              <w:rPr>
                <w:rFonts w:asciiTheme="majorHAnsi" w:hAnsiTheme="majorHAnsi" w:cs="Arial"/>
                <w:b/>
                <w:sz w:val="25"/>
                <w:szCs w:val="25"/>
              </w:rPr>
              <w:t>Derechos humanos y garantías constitucionales en materia penal</w:t>
            </w:r>
            <w:r w:rsidRPr="002F0AFB">
              <w:rPr>
                <w:rFonts w:asciiTheme="majorHAnsi" w:hAnsiTheme="majorHAnsi" w:cs="Arial"/>
                <w:sz w:val="25"/>
                <w:szCs w:val="25"/>
              </w:rPr>
              <w:t xml:space="preserve"> </w:t>
            </w:r>
            <w:r w:rsidRPr="002F0AFB">
              <w:rPr>
                <w:rFonts w:asciiTheme="majorHAnsi" w:hAnsiTheme="majorHAnsi" w:cs="Arial"/>
                <w:i/>
                <w:sz w:val="25"/>
                <w:szCs w:val="25"/>
              </w:rPr>
              <w:t xml:space="preserve">(Exacta aplicación de la ley; defensa adecuada; presunción de inocencia; y debido proceso). </w:t>
            </w:r>
          </w:p>
          <w:p w:rsidR="00B316D0" w:rsidRDefault="00B316D0" w:rsidP="005232B0">
            <w:pPr>
              <w:jc w:val="both"/>
              <w:rPr>
                <w:rFonts w:asciiTheme="majorHAnsi" w:hAnsiTheme="majorHAnsi" w:cs="Arial"/>
                <w:b/>
                <w:sz w:val="25"/>
                <w:szCs w:val="25"/>
              </w:rPr>
            </w:pPr>
          </w:p>
        </w:tc>
        <w:tc>
          <w:tcPr>
            <w:tcW w:w="1842" w:type="dxa"/>
            <w:tcBorders>
              <w:top w:val="single" w:sz="4" w:space="0" w:color="auto"/>
              <w:left w:val="single" w:sz="4" w:space="0" w:color="auto"/>
              <w:bottom w:val="single" w:sz="4" w:space="0" w:color="auto"/>
              <w:right w:val="single" w:sz="4" w:space="0" w:color="auto"/>
            </w:tcBorders>
            <w:vAlign w:val="center"/>
          </w:tcPr>
          <w:p w:rsidR="00B316D0" w:rsidRPr="002F0AFB" w:rsidRDefault="00B316D0" w:rsidP="00B316D0">
            <w:pPr>
              <w:jc w:val="center"/>
              <w:rPr>
                <w:rFonts w:asciiTheme="majorHAnsi" w:hAnsiTheme="majorHAnsi" w:cs="Arial"/>
                <w:sz w:val="25"/>
                <w:szCs w:val="25"/>
              </w:rPr>
            </w:pPr>
            <w:r>
              <w:rPr>
                <w:rFonts w:asciiTheme="majorHAnsi" w:hAnsiTheme="majorHAnsi" w:cs="Arial"/>
                <w:sz w:val="25"/>
                <w:szCs w:val="25"/>
              </w:rPr>
              <w:t>Raúl Plascencia Villanueva.</w:t>
            </w:r>
          </w:p>
          <w:p w:rsidR="00B316D0" w:rsidRDefault="00B316D0" w:rsidP="00B316D0">
            <w:pPr>
              <w:jc w:val="center"/>
              <w:rPr>
                <w:rFonts w:asciiTheme="majorHAnsi" w:hAnsiTheme="majorHAnsi" w:cs="Arial"/>
                <w:sz w:val="25"/>
                <w:szCs w:val="25"/>
              </w:rPr>
            </w:pPr>
          </w:p>
        </w:tc>
      </w:tr>
      <w:tr w:rsidR="00B316D0" w:rsidRPr="002F0AFB" w:rsidTr="003218A2">
        <w:trPr>
          <w:jc w:val="center"/>
        </w:trPr>
        <w:tc>
          <w:tcPr>
            <w:tcW w:w="1696" w:type="dxa"/>
            <w:vAlign w:val="center"/>
          </w:tcPr>
          <w:p w:rsidR="00B316D0" w:rsidRPr="002F0AFB" w:rsidRDefault="003218A2" w:rsidP="003218A2">
            <w:pPr>
              <w:jc w:val="center"/>
              <w:rPr>
                <w:rFonts w:asciiTheme="majorHAnsi" w:hAnsiTheme="majorHAnsi" w:cs="Arial"/>
                <w:b/>
                <w:sz w:val="25"/>
                <w:szCs w:val="25"/>
              </w:rPr>
            </w:pPr>
            <w:r>
              <w:rPr>
                <w:rFonts w:asciiTheme="majorHAnsi" w:hAnsiTheme="majorHAnsi" w:cs="Arial"/>
                <w:b/>
                <w:sz w:val="25"/>
                <w:szCs w:val="25"/>
              </w:rPr>
              <w:t>I.II</w:t>
            </w:r>
          </w:p>
        </w:tc>
        <w:tc>
          <w:tcPr>
            <w:tcW w:w="4967" w:type="dxa"/>
          </w:tcPr>
          <w:p w:rsidR="00B316D0" w:rsidRPr="002F0AFB" w:rsidRDefault="00B316D0" w:rsidP="002C7DEA">
            <w:pPr>
              <w:jc w:val="both"/>
              <w:rPr>
                <w:rFonts w:asciiTheme="majorHAnsi" w:hAnsiTheme="majorHAnsi" w:cs="Arial"/>
                <w:b/>
                <w:sz w:val="25"/>
                <w:szCs w:val="25"/>
              </w:rPr>
            </w:pPr>
            <w:r w:rsidRPr="002F0AFB">
              <w:rPr>
                <w:rFonts w:asciiTheme="majorHAnsi" w:hAnsiTheme="majorHAnsi" w:cs="Arial"/>
                <w:b/>
                <w:sz w:val="25"/>
                <w:szCs w:val="25"/>
              </w:rPr>
              <w:t>A) Sentencias de la Corte Interamericana de Derechos Humanos en los que México ha sido parte.</w:t>
            </w:r>
          </w:p>
          <w:p w:rsidR="00B316D0" w:rsidRPr="002F0AFB" w:rsidRDefault="00B316D0" w:rsidP="002C7DEA">
            <w:pPr>
              <w:jc w:val="both"/>
              <w:rPr>
                <w:rFonts w:asciiTheme="majorHAnsi" w:hAnsiTheme="majorHAnsi" w:cs="Arial"/>
                <w:sz w:val="25"/>
                <w:szCs w:val="25"/>
              </w:rPr>
            </w:pPr>
          </w:p>
          <w:p w:rsidR="00B316D0" w:rsidRPr="002F0AFB" w:rsidRDefault="00B316D0" w:rsidP="002C7DEA">
            <w:pPr>
              <w:jc w:val="both"/>
              <w:rPr>
                <w:rFonts w:asciiTheme="majorHAnsi" w:hAnsiTheme="majorHAnsi" w:cs="Arial"/>
                <w:sz w:val="25"/>
                <w:szCs w:val="25"/>
              </w:rPr>
            </w:pPr>
            <w:r w:rsidRPr="002F0AFB">
              <w:rPr>
                <w:rFonts w:asciiTheme="majorHAnsi" w:hAnsiTheme="majorHAnsi" w:cs="Arial"/>
                <w:b/>
                <w:sz w:val="25"/>
                <w:szCs w:val="25"/>
              </w:rPr>
              <w:t>B)</w:t>
            </w:r>
            <w:r w:rsidRPr="002F0AFB">
              <w:rPr>
                <w:rFonts w:asciiTheme="majorHAnsi" w:hAnsiTheme="majorHAnsi" w:cs="Arial"/>
                <w:sz w:val="25"/>
                <w:szCs w:val="25"/>
              </w:rPr>
              <w:t xml:space="preserve"> </w:t>
            </w:r>
            <w:r w:rsidRPr="002F0AFB">
              <w:rPr>
                <w:rFonts w:asciiTheme="majorHAnsi" w:hAnsiTheme="majorHAnsi" w:cs="Arial"/>
                <w:b/>
                <w:sz w:val="25"/>
                <w:szCs w:val="25"/>
              </w:rPr>
              <w:t>Criterios de la Suprema Corte de Justicia de la Nación</w:t>
            </w:r>
            <w:r w:rsidRPr="002F0AFB">
              <w:rPr>
                <w:rFonts w:asciiTheme="majorHAnsi" w:hAnsiTheme="majorHAnsi" w:cs="Arial"/>
                <w:sz w:val="25"/>
                <w:szCs w:val="25"/>
              </w:rPr>
              <w:t xml:space="preserve"> a las sentencias de la Corte Interamericana de Derechos Humanos, ante la violación de derechos.</w:t>
            </w:r>
          </w:p>
        </w:tc>
        <w:tc>
          <w:tcPr>
            <w:tcW w:w="1842" w:type="dxa"/>
          </w:tcPr>
          <w:p w:rsidR="00B316D0" w:rsidRDefault="00B316D0" w:rsidP="002F0AFB">
            <w:pPr>
              <w:jc w:val="both"/>
              <w:rPr>
                <w:rFonts w:asciiTheme="majorHAnsi" w:hAnsiTheme="majorHAnsi" w:cs="Arial"/>
                <w:sz w:val="25"/>
                <w:szCs w:val="25"/>
              </w:rPr>
            </w:pPr>
          </w:p>
          <w:p w:rsidR="00B316D0" w:rsidRDefault="00B316D0" w:rsidP="002F0AFB">
            <w:pPr>
              <w:jc w:val="both"/>
              <w:rPr>
                <w:rFonts w:asciiTheme="majorHAnsi" w:hAnsiTheme="majorHAnsi" w:cs="Arial"/>
                <w:sz w:val="25"/>
                <w:szCs w:val="25"/>
              </w:rPr>
            </w:pPr>
          </w:p>
          <w:p w:rsidR="00B316D0" w:rsidRDefault="00B316D0" w:rsidP="002F0AFB">
            <w:pPr>
              <w:jc w:val="both"/>
              <w:rPr>
                <w:rFonts w:asciiTheme="majorHAnsi" w:hAnsiTheme="majorHAnsi" w:cs="Arial"/>
                <w:sz w:val="25"/>
                <w:szCs w:val="25"/>
              </w:rPr>
            </w:pPr>
          </w:p>
          <w:p w:rsidR="00B316D0" w:rsidRDefault="00B316D0" w:rsidP="002F0AFB">
            <w:pPr>
              <w:jc w:val="both"/>
              <w:rPr>
                <w:rFonts w:asciiTheme="majorHAnsi" w:hAnsiTheme="majorHAnsi" w:cs="Arial"/>
                <w:sz w:val="25"/>
                <w:szCs w:val="25"/>
              </w:rPr>
            </w:pPr>
          </w:p>
          <w:p w:rsidR="00B316D0" w:rsidRPr="002F0AFB" w:rsidRDefault="00B316D0" w:rsidP="00262146">
            <w:pPr>
              <w:jc w:val="center"/>
              <w:rPr>
                <w:rFonts w:asciiTheme="majorHAnsi" w:hAnsiTheme="majorHAnsi" w:cs="Arial"/>
                <w:sz w:val="25"/>
                <w:szCs w:val="25"/>
              </w:rPr>
            </w:pPr>
            <w:r>
              <w:rPr>
                <w:rFonts w:asciiTheme="majorHAnsi" w:hAnsiTheme="majorHAnsi" w:cs="Arial"/>
                <w:sz w:val="25"/>
                <w:szCs w:val="25"/>
              </w:rPr>
              <w:t>Juan Carlos Gutiérrez Contreras</w:t>
            </w:r>
          </w:p>
          <w:p w:rsidR="00B316D0" w:rsidRPr="002F0AFB" w:rsidRDefault="00B316D0" w:rsidP="002F0AFB">
            <w:pPr>
              <w:jc w:val="both"/>
              <w:rPr>
                <w:rFonts w:asciiTheme="majorHAnsi" w:hAnsiTheme="majorHAnsi" w:cs="Arial"/>
                <w:sz w:val="25"/>
                <w:szCs w:val="25"/>
              </w:rPr>
            </w:pPr>
          </w:p>
          <w:p w:rsidR="00B316D0" w:rsidRPr="002F0AFB" w:rsidRDefault="00B316D0" w:rsidP="002F0AFB">
            <w:pPr>
              <w:jc w:val="both"/>
              <w:rPr>
                <w:rFonts w:asciiTheme="majorHAnsi" w:hAnsiTheme="majorHAnsi" w:cs="Arial"/>
                <w:sz w:val="25"/>
                <w:szCs w:val="25"/>
              </w:rPr>
            </w:pPr>
          </w:p>
          <w:p w:rsidR="00B316D0" w:rsidRPr="002F0AFB" w:rsidRDefault="00B316D0" w:rsidP="00657EF3">
            <w:pPr>
              <w:jc w:val="both"/>
              <w:rPr>
                <w:rFonts w:asciiTheme="majorHAnsi" w:hAnsiTheme="majorHAnsi" w:cs="Arial"/>
                <w:sz w:val="25"/>
                <w:szCs w:val="25"/>
              </w:rPr>
            </w:pPr>
          </w:p>
        </w:tc>
      </w:tr>
    </w:tbl>
    <w:p w:rsidR="002261BB" w:rsidRDefault="002261BB" w:rsidP="00657EF3">
      <w:pPr>
        <w:spacing w:after="0" w:line="240" w:lineRule="auto"/>
        <w:ind w:left="2832" w:firstLine="708"/>
        <w:rPr>
          <w:rFonts w:asciiTheme="majorHAnsi" w:hAnsiTheme="majorHAnsi" w:cs="Arial"/>
          <w:b/>
          <w:sz w:val="25"/>
          <w:szCs w:val="25"/>
        </w:rPr>
      </w:pPr>
    </w:p>
    <w:p w:rsidR="00B316D0" w:rsidRDefault="00B316D0" w:rsidP="00657EF3">
      <w:pPr>
        <w:spacing w:after="0" w:line="240" w:lineRule="auto"/>
        <w:ind w:left="2832" w:firstLine="708"/>
        <w:rPr>
          <w:rFonts w:asciiTheme="majorHAnsi" w:hAnsiTheme="majorHAnsi" w:cs="Arial"/>
          <w:b/>
          <w:sz w:val="25"/>
          <w:szCs w:val="25"/>
        </w:rPr>
      </w:pPr>
    </w:p>
    <w:p w:rsidR="00B316D0" w:rsidRDefault="00B316D0" w:rsidP="00657EF3">
      <w:pPr>
        <w:spacing w:after="0" w:line="240" w:lineRule="auto"/>
        <w:ind w:left="2832" w:firstLine="708"/>
        <w:rPr>
          <w:rFonts w:asciiTheme="majorHAnsi" w:hAnsiTheme="majorHAnsi" w:cs="Arial"/>
          <w:b/>
          <w:sz w:val="25"/>
          <w:szCs w:val="25"/>
        </w:rPr>
      </w:pPr>
    </w:p>
    <w:p w:rsidR="00B316D0" w:rsidRDefault="00B316D0" w:rsidP="00657EF3">
      <w:pPr>
        <w:spacing w:after="0" w:line="240" w:lineRule="auto"/>
        <w:ind w:left="2832" w:firstLine="708"/>
        <w:rPr>
          <w:rFonts w:asciiTheme="majorHAnsi" w:hAnsiTheme="majorHAnsi" w:cs="Arial"/>
          <w:b/>
          <w:sz w:val="25"/>
          <w:szCs w:val="25"/>
        </w:rPr>
      </w:pPr>
    </w:p>
    <w:p w:rsidR="00B316D0" w:rsidRDefault="00B316D0" w:rsidP="00657EF3">
      <w:pPr>
        <w:spacing w:after="0" w:line="240" w:lineRule="auto"/>
        <w:ind w:left="2832" w:firstLine="708"/>
        <w:rPr>
          <w:rFonts w:asciiTheme="majorHAnsi" w:hAnsiTheme="majorHAnsi" w:cs="Arial"/>
          <w:b/>
          <w:sz w:val="25"/>
          <w:szCs w:val="25"/>
        </w:rPr>
      </w:pPr>
    </w:p>
    <w:p w:rsidR="00B316D0" w:rsidRDefault="00B316D0" w:rsidP="00657EF3">
      <w:pPr>
        <w:spacing w:after="0" w:line="240" w:lineRule="auto"/>
        <w:ind w:left="2832" w:firstLine="708"/>
        <w:rPr>
          <w:rFonts w:asciiTheme="majorHAnsi" w:hAnsiTheme="majorHAnsi" w:cs="Arial"/>
          <w:b/>
          <w:sz w:val="25"/>
          <w:szCs w:val="25"/>
        </w:rPr>
      </w:pPr>
    </w:p>
    <w:p w:rsidR="00B316D0" w:rsidRDefault="00B316D0" w:rsidP="00657EF3">
      <w:pPr>
        <w:spacing w:after="0" w:line="240" w:lineRule="auto"/>
        <w:ind w:left="2832" w:firstLine="708"/>
        <w:rPr>
          <w:rFonts w:asciiTheme="majorHAnsi" w:hAnsiTheme="majorHAnsi" w:cs="Arial"/>
          <w:b/>
          <w:sz w:val="25"/>
          <w:szCs w:val="25"/>
        </w:rPr>
      </w:pPr>
    </w:p>
    <w:p w:rsidR="00B316D0" w:rsidRDefault="00B316D0" w:rsidP="00657EF3">
      <w:pPr>
        <w:spacing w:after="0" w:line="240" w:lineRule="auto"/>
        <w:ind w:left="2832" w:firstLine="708"/>
        <w:rPr>
          <w:rFonts w:asciiTheme="majorHAnsi" w:hAnsiTheme="majorHAnsi" w:cs="Arial"/>
          <w:b/>
          <w:sz w:val="25"/>
          <w:szCs w:val="25"/>
        </w:rPr>
      </w:pPr>
    </w:p>
    <w:p w:rsidR="00B316D0" w:rsidRDefault="00B316D0" w:rsidP="00657EF3">
      <w:pPr>
        <w:spacing w:after="0" w:line="240" w:lineRule="auto"/>
        <w:ind w:left="2832" w:firstLine="708"/>
        <w:rPr>
          <w:rFonts w:asciiTheme="majorHAnsi" w:hAnsiTheme="majorHAnsi" w:cs="Arial"/>
          <w:b/>
          <w:sz w:val="25"/>
          <w:szCs w:val="25"/>
        </w:rPr>
      </w:pPr>
    </w:p>
    <w:p w:rsidR="00657EF3" w:rsidRDefault="00657EF3" w:rsidP="00657EF3">
      <w:pPr>
        <w:spacing w:after="0" w:line="240" w:lineRule="auto"/>
        <w:ind w:left="2832" w:firstLine="708"/>
        <w:rPr>
          <w:rFonts w:asciiTheme="majorHAnsi" w:hAnsiTheme="majorHAnsi" w:cs="Arial"/>
          <w:b/>
          <w:sz w:val="25"/>
          <w:szCs w:val="25"/>
        </w:rPr>
      </w:pPr>
      <w:r w:rsidRPr="002F0AFB">
        <w:rPr>
          <w:rFonts w:asciiTheme="majorHAnsi" w:hAnsiTheme="majorHAnsi" w:cs="Arial"/>
          <w:b/>
          <w:sz w:val="25"/>
          <w:szCs w:val="25"/>
        </w:rPr>
        <w:lastRenderedPageBreak/>
        <w:t>BLOQUE: II</w:t>
      </w:r>
    </w:p>
    <w:p w:rsidR="004655AD" w:rsidRPr="002F0AFB" w:rsidRDefault="00405CD6" w:rsidP="00F45E41">
      <w:pPr>
        <w:spacing w:after="0" w:line="240" w:lineRule="auto"/>
        <w:ind w:left="2124"/>
        <w:rPr>
          <w:rFonts w:asciiTheme="majorHAnsi" w:hAnsiTheme="majorHAnsi" w:cs="Arial"/>
          <w:b/>
          <w:sz w:val="25"/>
          <w:szCs w:val="25"/>
        </w:rPr>
      </w:pPr>
      <w:r>
        <w:rPr>
          <w:rFonts w:asciiTheme="majorHAnsi" w:hAnsiTheme="majorHAnsi" w:cs="Arial"/>
          <w:b/>
          <w:sz w:val="25"/>
          <w:szCs w:val="25"/>
        </w:rPr>
        <w:t xml:space="preserve">      </w:t>
      </w:r>
      <w:r w:rsidR="004655AD" w:rsidRPr="002F0AFB">
        <w:rPr>
          <w:rFonts w:asciiTheme="majorHAnsi" w:hAnsiTheme="majorHAnsi" w:cs="Arial"/>
          <w:b/>
          <w:sz w:val="25"/>
          <w:szCs w:val="25"/>
        </w:rPr>
        <w:t>DERECHO SUSTANTIVO PENAL.</w:t>
      </w:r>
    </w:p>
    <w:tbl>
      <w:tblPr>
        <w:tblStyle w:val="Tablaconcuadrcula"/>
        <w:tblpPr w:leftFromText="141" w:rightFromText="141" w:vertAnchor="text" w:horzAnchor="page" w:tblpXSpec="center" w:tblpY="211"/>
        <w:tblW w:w="8642" w:type="dxa"/>
        <w:tblLayout w:type="fixed"/>
        <w:tblLook w:val="04A0" w:firstRow="1" w:lastRow="0" w:firstColumn="1" w:lastColumn="0" w:noHBand="0" w:noVBand="1"/>
      </w:tblPr>
      <w:tblGrid>
        <w:gridCol w:w="1701"/>
        <w:gridCol w:w="5098"/>
        <w:gridCol w:w="1843"/>
      </w:tblGrid>
      <w:tr w:rsidR="00B316D0" w:rsidRPr="002F0AFB" w:rsidTr="00B316D0">
        <w:tc>
          <w:tcPr>
            <w:tcW w:w="1701" w:type="dxa"/>
          </w:tcPr>
          <w:p w:rsidR="00B316D0" w:rsidRPr="002F0AFB" w:rsidRDefault="00B316D0" w:rsidP="00426046">
            <w:pPr>
              <w:jc w:val="center"/>
              <w:rPr>
                <w:rFonts w:asciiTheme="majorHAnsi" w:hAnsiTheme="majorHAnsi" w:cs="Arial"/>
                <w:b/>
                <w:sz w:val="25"/>
                <w:szCs w:val="25"/>
              </w:rPr>
            </w:pPr>
            <w:r w:rsidRPr="002F0AFB">
              <w:rPr>
                <w:rFonts w:asciiTheme="majorHAnsi" w:hAnsiTheme="majorHAnsi" w:cs="Arial"/>
                <w:b/>
                <w:sz w:val="25"/>
                <w:szCs w:val="25"/>
              </w:rPr>
              <w:t>BLOQUE</w:t>
            </w:r>
            <w:r>
              <w:rPr>
                <w:rFonts w:asciiTheme="majorHAnsi" w:hAnsiTheme="majorHAnsi" w:cs="Arial"/>
                <w:b/>
                <w:sz w:val="25"/>
                <w:szCs w:val="25"/>
              </w:rPr>
              <w:t>:II</w:t>
            </w:r>
          </w:p>
        </w:tc>
        <w:tc>
          <w:tcPr>
            <w:tcW w:w="5098" w:type="dxa"/>
          </w:tcPr>
          <w:p w:rsidR="00B316D0" w:rsidRPr="002F0AFB" w:rsidRDefault="00B316D0" w:rsidP="00426046">
            <w:pPr>
              <w:jc w:val="center"/>
              <w:rPr>
                <w:rFonts w:asciiTheme="majorHAnsi" w:hAnsiTheme="majorHAnsi" w:cs="Arial"/>
                <w:b/>
                <w:sz w:val="25"/>
                <w:szCs w:val="25"/>
              </w:rPr>
            </w:pPr>
            <w:r w:rsidRPr="002F0AFB">
              <w:rPr>
                <w:rFonts w:asciiTheme="majorHAnsi" w:hAnsiTheme="majorHAnsi" w:cs="Arial"/>
                <w:b/>
                <w:sz w:val="25"/>
                <w:szCs w:val="25"/>
              </w:rPr>
              <w:t>TEMA</w:t>
            </w:r>
          </w:p>
        </w:tc>
        <w:tc>
          <w:tcPr>
            <w:tcW w:w="1843" w:type="dxa"/>
          </w:tcPr>
          <w:p w:rsidR="00B316D0" w:rsidRPr="002F0AFB" w:rsidRDefault="00B316D0" w:rsidP="00426046">
            <w:pPr>
              <w:jc w:val="center"/>
              <w:rPr>
                <w:rFonts w:asciiTheme="majorHAnsi" w:hAnsiTheme="majorHAnsi" w:cs="Arial"/>
                <w:b/>
                <w:sz w:val="25"/>
                <w:szCs w:val="25"/>
              </w:rPr>
            </w:pPr>
            <w:r w:rsidRPr="002F0AFB">
              <w:rPr>
                <w:rFonts w:asciiTheme="majorHAnsi" w:hAnsiTheme="majorHAnsi" w:cs="Arial"/>
                <w:b/>
                <w:sz w:val="25"/>
                <w:szCs w:val="25"/>
              </w:rPr>
              <w:t>EXPOSITOR</w:t>
            </w:r>
          </w:p>
        </w:tc>
      </w:tr>
      <w:tr w:rsidR="00B316D0" w:rsidRPr="002F0AFB" w:rsidTr="00B316D0">
        <w:trPr>
          <w:trHeight w:val="1096"/>
        </w:trPr>
        <w:tc>
          <w:tcPr>
            <w:tcW w:w="1701" w:type="dxa"/>
            <w:vMerge w:val="restart"/>
          </w:tcPr>
          <w:p w:rsidR="00B316D0" w:rsidRPr="002F0AFB" w:rsidRDefault="00B316D0" w:rsidP="00426046">
            <w:pPr>
              <w:jc w:val="center"/>
              <w:rPr>
                <w:rFonts w:asciiTheme="majorHAnsi" w:hAnsiTheme="majorHAnsi" w:cs="Arial"/>
                <w:b/>
                <w:sz w:val="25"/>
                <w:szCs w:val="25"/>
              </w:rPr>
            </w:pPr>
          </w:p>
          <w:p w:rsidR="00B316D0" w:rsidRPr="002F0AFB" w:rsidRDefault="00B316D0" w:rsidP="00426046">
            <w:pPr>
              <w:jc w:val="center"/>
              <w:rPr>
                <w:rFonts w:asciiTheme="majorHAnsi" w:hAnsiTheme="majorHAnsi" w:cs="Arial"/>
                <w:b/>
                <w:sz w:val="25"/>
                <w:szCs w:val="25"/>
              </w:rPr>
            </w:pPr>
          </w:p>
          <w:p w:rsidR="00B316D0" w:rsidRPr="002F0AFB" w:rsidRDefault="00B316D0" w:rsidP="00426046">
            <w:pPr>
              <w:jc w:val="center"/>
              <w:rPr>
                <w:rFonts w:asciiTheme="majorHAnsi" w:hAnsiTheme="majorHAnsi" w:cs="Arial"/>
                <w:b/>
                <w:sz w:val="25"/>
                <w:szCs w:val="25"/>
              </w:rPr>
            </w:pPr>
          </w:p>
          <w:p w:rsidR="00B316D0" w:rsidRPr="002F0AFB" w:rsidRDefault="00B316D0" w:rsidP="00426046">
            <w:pPr>
              <w:jc w:val="center"/>
              <w:rPr>
                <w:rFonts w:asciiTheme="majorHAnsi" w:hAnsiTheme="majorHAnsi" w:cs="Arial"/>
                <w:b/>
                <w:sz w:val="25"/>
                <w:szCs w:val="25"/>
              </w:rPr>
            </w:pPr>
          </w:p>
          <w:p w:rsidR="00B316D0" w:rsidRPr="002F0AFB" w:rsidRDefault="00B316D0" w:rsidP="00426046">
            <w:pPr>
              <w:jc w:val="center"/>
              <w:rPr>
                <w:rFonts w:asciiTheme="majorHAnsi" w:hAnsiTheme="majorHAnsi" w:cs="Arial"/>
                <w:b/>
                <w:sz w:val="25"/>
                <w:szCs w:val="25"/>
              </w:rPr>
            </w:pPr>
            <w:r w:rsidRPr="002F0AFB">
              <w:rPr>
                <w:rFonts w:asciiTheme="majorHAnsi" w:hAnsiTheme="majorHAnsi" w:cs="Arial"/>
                <w:b/>
                <w:sz w:val="25"/>
                <w:szCs w:val="25"/>
              </w:rPr>
              <w:t>II.I</w:t>
            </w:r>
          </w:p>
        </w:tc>
        <w:tc>
          <w:tcPr>
            <w:tcW w:w="5098" w:type="dxa"/>
          </w:tcPr>
          <w:p w:rsidR="00B316D0" w:rsidRPr="00FF192E" w:rsidRDefault="00B316D0" w:rsidP="00F45E41">
            <w:pPr>
              <w:jc w:val="both"/>
              <w:rPr>
                <w:rFonts w:asciiTheme="majorHAnsi" w:hAnsiTheme="majorHAnsi" w:cs="Arial"/>
                <w:i/>
                <w:sz w:val="25"/>
                <w:szCs w:val="25"/>
              </w:rPr>
            </w:pPr>
            <w:r w:rsidRPr="002F0AFB">
              <w:rPr>
                <w:rFonts w:asciiTheme="majorHAnsi" w:hAnsiTheme="majorHAnsi" w:cs="Arial"/>
                <w:b/>
                <w:sz w:val="25"/>
                <w:szCs w:val="25"/>
              </w:rPr>
              <w:t>A)</w:t>
            </w:r>
            <w:r w:rsidRPr="002F0AFB">
              <w:rPr>
                <w:rFonts w:asciiTheme="majorHAnsi" w:hAnsiTheme="majorHAnsi" w:cs="Arial"/>
                <w:sz w:val="25"/>
                <w:szCs w:val="25"/>
              </w:rPr>
              <w:t xml:space="preserve"> </w:t>
            </w:r>
            <w:r w:rsidRPr="002F0AFB">
              <w:rPr>
                <w:rFonts w:asciiTheme="majorHAnsi" w:hAnsiTheme="majorHAnsi" w:cs="Arial"/>
                <w:b/>
                <w:sz w:val="25"/>
                <w:szCs w:val="25"/>
              </w:rPr>
              <w:t>Estado Democrático y de Derecho.</w:t>
            </w:r>
            <w:r w:rsidRPr="002F0AFB">
              <w:rPr>
                <w:rFonts w:asciiTheme="majorHAnsi" w:hAnsiTheme="majorHAnsi" w:cs="Arial"/>
                <w:sz w:val="25"/>
                <w:szCs w:val="25"/>
              </w:rPr>
              <w:t xml:space="preserve"> Introducción a la Teoría del Delito.</w:t>
            </w:r>
          </w:p>
        </w:tc>
        <w:tc>
          <w:tcPr>
            <w:tcW w:w="1843" w:type="dxa"/>
          </w:tcPr>
          <w:p w:rsidR="00B316D0" w:rsidRDefault="00B316D0" w:rsidP="00426046">
            <w:pPr>
              <w:jc w:val="both"/>
              <w:rPr>
                <w:rFonts w:asciiTheme="majorHAnsi" w:hAnsiTheme="majorHAnsi" w:cs="Arial"/>
                <w:sz w:val="25"/>
                <w:szCs w:val="25"/>
              </w:rPr>
            </w:pPr>
          </w:p>
          <w:p w:rsidR="00B316D0" w:rsidRPr="002F0AFB" w:rsidRDefault="00B316D0" w:rsidP="00B316D0">
            <w:pPr>
              <w:jc w:val="center"/>
              <w:rPr>
                <w:rFonts w:asciiTheme="majorHAnsi" w:hAnsiTheme="majorHAnsi" w:cs="Arial"/>
                <w:sz w:val="25"/>
                <w:szCs w:val="25"/>
              </w:rPr>
            </w:pPr>
            <w:r>
              <w:rPr>
                <w:rFonts w:asciiTheme="majorHAnsi" w:hAnsiTheme="majorHAnsi" w:cs="Arial"/>
                <w:sz w:val="25"/>
                <w:szCs w:val="25"/>
              </w:rPr>
              <w:t xml:space="preserve">Alfredo </w:t>
            </w:r>
            <w:proofErr w:type="spellStart"/>
            <w:r>
              <w:rPr>
                <w:rFonts w:asciiTheme="majorHAnsi" w:hAnsiTheme="majorHAnsi" w:cs="Arial"/>
                <w:sz w:val="25"/>
                <w:szCs w:val="25"/>
              </w:rPr>
              <w:t>Dagdug</w:t>
            </w:r>
            <w:proofErr w:type="spellEnd"/>
            <w:r>
              <w:rPr>
                <w:rFonts w:asciiTheme="majorHAnsi" w:hAnsiTheme="majorHAnsi" w:cs="Arial"/>
                <w:sz w:val="25"/>
                <w:szCs w:val="25"/>
              </w:rPr>
              <w:t xml:space="preserve"> </w:t>
            </w:r>
            <w:proofErr w:type="spellStart"/>
            <w:r>
              <w:rPr>
                <w:rFonts w:asciiTheme="majorHAnsi" w:hAnsiTheme="majorHAnsi" w:cs="Arial"/>
                <w:sz w:val="25"/>
                <w:szCs w:val="25"/>
              </w:rPr>
              <w:t>Kalife</w:t>
            </w:r>
            <w:proofErr w:type="spellEnd"/>
          </w:p>
        </w:tc>
      </w:tr>
      <w:tr w:rsidR="00B316D0" w:rsidRPr="002F0AFB" w:rsidTr="00B316D0">
        <w:trPr>
          <w:trHeight w:val="2267"/>
        </w:trPr>
        <w:tc>
          <w:tcPr>
            <w:tcW w:w="1701" w:type="dxa"/>
            <w:vMerge/>
          </w:tcPr>
          <w:p w:rsidR="00B316D0" w:rsidRPr="002F0AFB" w:rsidRDefault="00B316D0" w:rsidP="00426046">
            <w:pPr>
              <w:jc w:val="center"/>
              <w:rPr>
                <w:rFonts w:asciiTheme="majorHAnsi" w:hAnsiTheme="majorHAnsi" w:cs="Arial"/>
                <w:b/>
                <w:sz w:val="25"/>
                <w:szCs w:val="25"/>
              </w:rPr>
            </w:pPr>
          </w:p>
        </w:tc>
        <w:tc>
          <w:tcPr>
            <w:tcW w:w="5098" w:type="dxa"/>
          </w:tcPr>
          <w:p w:rsidR="00B316D0" w:rsidRPr="002F0AFB" w:rsidRDefault="00B316D0" w:rsidP="00426046">
            <w:pPr>
              <w:jc w:val="both"/>
              <w:rPr>
                <w:rFonts w:asciiTheme="majorHAnsi" w:hAnsiTheme="majorHAnsi" w:cs="Arial"/>
                <w:b/>
                <w:sz w:val="25"/>
                <w:szCs w:val="25"/>
              </w:rPr>
            </w:pPr>
            <w:r w:rsidRPr="002F0AFB">
              <w:rPr>
                <w:rFonts w:asciiTheme="majorHAnsi" w:hAnsiTheme="majorHAnsi" w:cs="Arial"/>
                <w:b/>
                <w:sz w:val="25"/>
                <w:szCs w:val="25"/>
              </w:rPr>
              <w:t>B)</w:t>
            </w:r>
            <w:r w:rsidRPr="002F0AFB">
              <w:rPr>
                <w:rFonts w:asciiTheme="majorHAnsi" w:hAnsiTheme="majorHAnsi" w:cs="Arial"/>
                <w:sz w:val="25"/>
                <w:szCs w:val="25"/>
              </w:rPr>
              <w:t xml:space="preserve"> </w:t>
            </w:r>
            <w:r w:rsidRPr="002F0AFB">
              <w:rPr>
                <w:rFonts w:asciiTheme="majorHAnsi" w:hAnsiTheme="majorHAnsi" w:cs="Arial"/>
                <w:b/>
                <w:sz w:val="25"/>
                <w:szCs w:val="25"/>
              </w:rPr>
              <w:t>Tipicidad y Atipicidad</w:t>
            </w:r>
            <w:r w:rsidRPr="002F0AFB">
              <w:rPr>
                <w:rFonts w:asciiTheme="majorHAnsi" w:hAnsiTheme="majorHAnsi" w:cs="Arial"/>
                <w:sz w:val="25"/>
                <w:szCs w:val="25"/>
              </w:rPr>
              <w:t xml:space="preserve"> </w:t>
            </w:r>
            <w:r w:rsidRPr="002F0AFB">
              <w:rPr>
                <w:rFonts w:asciiTheme="majorHAnsi" w:hAnsiTheme="majorHAnsi" w:cs="Arial"/>
                <w:i/>
                <w:sz w:val="25"/>
                <w:szCs w:val="25"/>
              </w:rPr>
              <w:t>(Ausencia de voluntad o de conducta, falta alguno de los elementos del tipo penal, consentimiento de la víctima que recaiga sobre algún bien jurídico disponible, error de tipo vencible que recaiga sobre algún elemento del tipo penal  y error de tipo invencible).</w:t>
            </w:r>
          </w:p>
        </w:tc>
        <w:tc>
          <w:tcPr>
            <w:tcW w:w="1843" w:type="dxa"/>
          </w:tcPr>
          <w:p w:rsidR="00B316D0" w:rsidRDefault="00B316D0" w:rsidP="00426046">
            <w:pPr>
              <w:rPr>
                <w:rFonts w:asciiTheme="majorHAnsi" w:hAnsiTheme="majorHAnsi" w:cs="Arial"/>
                <w:sz w:val="25"/>
                <w:szCs w:val="25"/>
              </w:rPr>
            </w:pPr>
          </w:p>
          <w:p w:rsidR="00B316D0" w:rsidRDefault="00B316D0" w:rsidP="00426046">
            <w:pPr>
              <w:jc w:val="center"/>
              <w:rPr>
                <w:rFonts w:asciiTheme="majorHAnsi" w:hAnsiTheme="majorHAnsi" w:cs="Arial"/>
                <w:sz w:val="25"/>
                <w:szCs w:val="25"/>
              </w:rPr>
            </w:pPr>
          </w:p>
          <w:p w:rsidR="00B316D0" w:rsidRPr="002F0AFB" w:rsidRDefault="00B316D0" w:rsidP="00426046">
            <w:pPr>
              <w:jc w:val="center"/>
              <w:rPr>
                <w:rFonts w:asciiTheme="majorHAnsi" w:hAnsiTheme="majorHAnsi" w:cs="Arial"/>
                <w:sz w:val="25"/>
                <w:szCs w:val="25"/>
              </w:rPr>
            </w:pPr>
          </w:p>
          <w:p w:rsidR="00B316D0" w:rsidRPr="002F0AFB" w:rsidRDefault="00B316D0" w:rsidP="00426046">
            <w:pPr>
              <w:jc w:val="both"/>
              <w:rPr>
                <w:rFonts w:asciiTheme="majorHAnsi" w:hAnsiTheme="majorHAnsi" w:cs="Arial"/>
                <w:sz w:val="25"/>
                <w:szCs w:val="25"/>
              </w:rPr>
            </w:pPr>
          </w:p>
          <w:p w:rsidR="00B316D0" w:rsidRPr="002F0AFB" w:rsidRDefault="00B316D0" w:rsidP="00426046">
            <w:pPr>
              <w:jc w:val="center"/>
              <w:rPr>
                <w:rFonts w:asciiTheme="majorHAnsi" w:hAnsiTheme="majorHAnsi" w:cs="Arial"/>
                <w:sz w:val="25"/>
                <w:szCs w:val="25"/>
              </w:rPr>
            </w:pPr>
            <w:r>
              <w:rPr>
                <w:rFonts w:asciiTheme="majorHAnsi" w:hAnsiTheme="majorHAnsi" w:cs="Arial"/>
                <w:sz w:val="25"/>
                <w:szCs w:val="25"/>
              </w:rPr>
              <w:t>Enrique Díaz Aranda</w:t>
            </w:r>
          </w:p>
          <w:p w:rsidR="00B316D0" w:rsidRPr="002F0AFB" w:rsidRDefault="00B316D0" w:rsidP="00426046">
            <w:pPr>
              <w:jc w:val="both"/>
              <w:rPr>
                <w:rFonts w:asciiTheme="majorHAnsi" w:hAnsiTheme="majorHAnsi" w:cs="Arial"/>
                <w:sz w:val="25"/>
                <w:szCs w:val="25"/>
              </w:rPr>
            </w:pPr>
          </w:p>
          <w:p w:rsidR="00B316D0" w:rsidRPr="002F0AFB" w:rsidRDefault="00B316D0" w:rsidP="00426046">
            <w:pPr>
              <w:jc w:val="both"/>
              <w:rPr>
                <w:rFonts w:asciiTheme="majorHAnsi" w:hAnsiTheme="majorHAnsi" w:cs="Arial"/>
                <w:sz w:val="25"/>
                <w:szCs w:val="25"/>
              </w:rPr>
            </w:pPr>
          </w:p>
          <w:p w:rsidR="00B316D0" w:rsidRDefault="00B316D0" w:rsidP="00426046">
            <w:pPr>
              <w:jc w:val="both"/>
              <w:rPr>
                <w:rFonts w:asciiTheme="majorHAnsi" w:hAnsiTheme="majorHAnsi" w:cs="Arial"/>
                <w:sz w:val="25"/>
                <w:szCs w:val="25"/>
              </w:rPr>
            </w:pPr>
          </w:p>
        </w:tc>
      </w:tr>
      <w:tr w:rsidR="00B316D0" w:rsidRPr="002F0AFB" w:rsidTr="003218A2">
        <w:trPr>
          <w:trHeight w:val="1468"/>
        </w:trPr>
        <w:tc>
          <w:tcPr>
            <w:tcW w:w="1701" w:type="dxa"/>
            <w:vMerge w:val="restart"/>
            <w:vAlign w:val="center"/>
          </w:tcPr>
          <w:p w:rsidR="00B316D0" w:rsidRPr="002F0AFB" w:rsidRDefault="00B316D0" w:rsidP="003218A2">
            <w:pPr>
              <w:jc w:val="center"/>
              <w:rPr>
                <w:rFonts w:asciiTheme="majorHAnsi" w:hAnsiTheme="majorHAnsi" w:cs="Arial"/>
                <w:b/>
                <w:sz w:val="25"/>
                <w:szCs w:val="25"/>
              </w:rPr>
            </w:pPr>
            <w:r w:rsidRPr="002F0AFB">
              <w:rPr>
                <w:rFonts w:asciiTheme="majorHAnsi" w:hAnsiTheme="majorHAnsi" w:cs="Arial"/>
                <w:b/>
                <w:sz w:val="25"/>
                <w:szCs w:val="25"/>
              </w:rPr>
              <w:t>II.II</w:t>
            </w:r>
          </w:p>
        </w:tc>
        <w:tc>
          <w:tcPr>
            <w:tcW w:w="5098" w:type="dxa"/>
          </w:tcPr>
          <w:p w:rsidR="00B316D0" w:rsidRPr="002F0AFB" w:rsidRDefault="00B316D0" w:rsidP="00426046">
            <w:pPr>
              <w:jc w:val="both"/>
              <w:rPr>
                <w:rFonts w:asciiTheme="majorHAnsi" w:hAnsiTheme="majorHAnsi" w:cs="Arial"/>
                <w:i/>
                <w:sz w:val="25"/>
                <w:szCs w:val="25"/>
              </w:rPr>
            </w:pPr>
            <w:r w:rsidRPr="002F0AFB">
              <w:rPr>
                <w:rFonts w:asciiTheme="majorHAnsi" w:hAnsiTheme="majorHAnsi" w:cs="Arial"/>
                <w:b/>
                <w:sz w:val="25"/>
                <w:szCs w:val="25"/>
              </w:rPr>
              <w:t>A)</w:t>
            </w:r>
            <w:r w:rsidRPr="002F0AFB">
              <w:rPr>
                <w:rFonts w:asciiTheme="majorHAnsi" w:hAnsiTheme="majorHAnsi" w:cs="Arial"/>
                <w:sz w:val="25"/>
                <w:szCs w:val="25"/>
              </w:rPr>
              <w:t xml:space="preserve"> </w:t>
            </w:r>
            <w:r w:rsidRPr="002F0AFB">
              <w:rPr>
                <w:rFonts w:asciiTheme="majorHAnsi" w:hAnsiTheme="majorHAnsi" w:cs="Arial"/>
                <w:b/>
                <w:sz w:val="25"/>
                <w:szCs w:val="25"/>
              </w:rPr>
              <w:t>Antijuridicidad y Causas de Justificación</w:t>
            </w:r>
            <w:r w:rsidRPr="002F0AFB">
              <w:rPr>
                <w:rFonts w:asciiTheme="majorHAnsi" w:hAnsiTheme="majorHAnsi" w:cs="Arial"/>
                <w:sz w:val="25"/>
                <w:szCs w:val="25"/>
              </w:rPr>
              <w:t xml:space="preserve"> </w:t>
            </w:r>
            <w:r w:rsidRPr="002F0AFB">
              <w:rPr>
                <w:rFonts w:asciiTheme="majorHAnsi" w:hAnsiTheme="majorHAnsi" w:cs="Arial"/>
                <w:i/>
                <w:sz w:val="25"/>
                <w:szCs w:val="25"/>
              </w:rPr>
              <w:t>(Consentimiento presunto, legítima defensa, estado de necesidad justificante, ejercicio de un derecho y cumplimiento de un deber).</w:t>
            </w:r>
          </w:p>
          <w:p w:rsidR="00B316D0" w:rsidRPr="002F0AFB" w:rsidRDefault="00B316D0" w:rsidP="00426046">
            <w:pPr>
              <w:jc w:val="both"/>
              <w:rPr>
                <w:rFonts w:asciiTheme="majorHAnsi" w:hAnsiTheme="majorHAnsi" w:cs="Arial"/>
                <w:b/>
                <w:i/>
                <w:sz w:val="25"/>
                <w:szCs w:val="25"/>
              </w:rPr>
            </w:pPr>
          </w:p>
        </w:tc>
        <w:tc>
          <w:tcPr>
            <w:tcW w:w="1843" w:type="dxa"/>
            <w:vAlign w:val="center"/>
          </w:tcPr>
          <w:p w:rsidR="00B316D0" w:rsidRDefault="00B316D0" w:rsidP="00426046">
            <w:pPr>
              <w:jc w:val="center"/>
              <w:rPr>
                <w:rFonts w:asciiTheme="majorHAnsi" w:hAnsiTheme="majorHAnsi" w:cs="Arial"/>
                <w:sz w:val="25"/>
                <w:szCs w:val="25"/>
              </w:rPr>
            </w:pPr>
            <w:r>
              <w:rPr>
                <w:rFonts w:asciiTheme="majorHAnsi" w:hAnsiTheme="majorHAnsi" w:cs="Arial"/>
                <w:sz w:val="25"/>
                <w:szCs w:val="25"/>
              </w:rPr>
              <w:t>Carlos Daza Gómez</w:t>
            </w:r>
          </w:p>
          <w:p w:rsidR="00B316D0" w:rsidRPr="002F0AFB" w:rsidRDefault="00B316D0" w:rsidP="00426046">
            <w:pPr>
              <w:jc w:val="center"/>
              <w:rPr>
                <w:rFonts w:asciiTheme="majorHAnsi" w:hAnsiTheme="majorHAnsi" w:cs="Arial"/>
                <w:sz w:val="25"/>
                <w:szCs w:val="25"/>
              </w:rPr>
            </w:pPr>
          </w:p>
        </w:tc>
      </w:tr>
      <w:tr w:rsidR="00B316D0" w:rsidRPr="002F0AFB" w:rsidTr="003218A2">
        <w:trPr>
          <w:trHeight w:val="1545"/>
        </w:trPr>
        <w:tc>
          <w:tcPr>
            <w:tcW w:w="1701" w:type="dxa"/>
            <w:vMerge/>
          </w:tcPr>
          <w:p w:rsidR="00B316D0" w:rsidRPr="002F0AFB" w:rsidRDefault="00B316D0" w:rsidP="00426046">
            <w:pPr>
              <w:jc w:val="center"/>
              <w:rPr>
                <w:rFonts w:asciiTheme="majorHAnsi" w:hAnsiTheme="majorHAnsi" w:cs="Arial"/>
                <w:b/>
                <w:sz w:val="25"/>
                <w:szCs w:val="25"/>
              </w:rPr>
            </w:pPr>
          </w:p>
        </w:tc>
        <w:tc>
          <w:tcPr>
            <w:tcW w:w="5098" w:type="dxa"/>
          </w:tcPr>
          <w:p w:rsidR="00B316D0" w:rsidRPr="002F0AFB" w:rsidRDefault="00B316D0" w:rsidP="00F45E41">
            <w:pPr>
              <w:jc w:val="both"/>
              <w:rPr>
                <w:rFonts w:asciiTheme="majorHAnsi" w:hAnsiTheme="majorHAnsi" w:cs="Arial"/>
                <w:b/>
                <w:sz w:val="25"/>
                <w:szCs w:val="25"/>
              </w:rPr>
            </w:pPr>
            <w:r w:rsidRPr="002F0AFB">
              <w:rPr>
                <w:rFonts w:asciiTheme="majorHAnsi" w:hAnsiTheme="majorHAnsi" w:cs="Arial"/>
                <w:b/>
                <w:sz w:val="25"/>
                <w:szCs w:val="25"/>
              </w:rPr>
              <w:t>B)</w:t>
            </w:r>
            <w:r w:rsidRPr="002F0AFB">
              <w:rPr>
                <w:rFonts w:asciiTheme="majorHAnsi" w:hAnsiTheme="majorHAnsi" w:cs="Arial"/>
                <w:sz w:val="25"/>
                <w:szCs w:val="25"/>
              </w:rPr>
              <w:t xml:space="preserve"> </w:t>
            </w:r>
            <w:r w:rsidRPr="002F0AFB">
              <w:rPr>
                <w:rFonts w:asciiTheme="majorHAnsi" w:hAnsiTheme="majorHAnsi" w:cs="Arial"/>
                <w:b/>
                <w:sz w:val="25"/>
                <w:szCs w:val="25"/>
              </w:rPr>
              <w:t>Culpabilidad e Inculpabilidad</w:t>
            </w:r>
            <w:r w:rsidRPr="002F0AFB">
              <w:rPr>
                <w:rFonts w:asciiTheme="majorHAnsi" w:hAnsiTheme="majorHAnsi" w:cs="Arial"/>
                <w:sz w:val="25"/>
                <w:szCs w:val="25"/>
              </w:rPr>
              <w:t xml:space="preserve"> </w:t>
            </w:r>
            <w:r w:rsidRPr="002F0AFB">
              <w:rPr>
                <w:rFonts w:asciiTheme="majorHAnsi" w:hAnsiTheme="majorHAnsi" w:cs="Arial"/>
                <w:i/>
                <w:sz w:val="25"/>
                <w:szCs w:val="25"/>
              </w:rPr>
              <w:t>(Error de prohibición invencible, estado de necesidad disculpante, inimputabilidad e inexigibilidad de otra conducta).</w:t>
            </w:r>
            <w:r w:rsidRPr="002F0AFB">
              <w:rPr>
                <w:rFonts w:asciiTheme="majorHAnsi" w:hAnsiTheme="majorHAnsi" w:cs="Arial"/>
                <w:b/>
                <w:i/>
                <w:sz w:val="25"/>
                <w:szCs w:val="25"/>
              </w:rPr>
              <w:t xml:space="preserve"> </w:t>
            </w:r>
          </w:p>
        </w:tc>
        <w:tc>
          <w:tcPr>
            <w:tcW w:w="1843" w:type="dxa"/>
            <w:vAlign w:val="center"/>
          </w:tcPr>
          <w:p w:rsidR="00B316D0" w:rsidRDefault="00B316D0" w:rsidP="00426046">
            <w:pPr>
              <w:jc w:val="center"/>
              <w:rPr>
                <w:rFonts w:asciiTheme="majorHAnsi" w:hAnsiTheme="majorHAnsi" w:cs="Arial"/>
                <w:sz w:val="25"/>
                <w:szCs w:val="25"/>
              </w:rPr>
            </w:pPr>
            <w:r>
              <w:rPr>
                <w:rFonts w:asciiTheme="majorHAnsi" w:hAnsiTheme="majorHAnsi" w:cs="Arial"/>
                <w:sz w:val="25"/>
                <w:szCs w:val="25"/>
              </w:rPr>
              <w:t>Alicia Azzolini Bincaz</w:t>
            </w:r>
          </w:p>
        </w:tc>
      </w:tr>
      <w:tr w:rsidR="00B316D0" w:rsidRPr="002F0AFB" w:rsidTr="003218A2">
        <w:trPr>
          <w:trHeight w:val="4658"/>
        </w:trPr>
        <w:tc>
          <w:tcPr>
            <w:tcW w:w="1701" w:type="dxa"/>
          </w:tcPr>
          <w:p w:rsidR="00B316D0" w:rsidRPr="002F0AFB" w:rsidRDefault="00B316D0" w:rsidP="00426046">
            <w:pPr>
              <w:jc w:val="center"/>
              <w:rPr>
                <w:rFonts w:asciiTheme="majorHAnsi" w:hAnsiTheme="majorHAnsi" w:cs="Arial"/>
                <w:b/>
                <w:sz w:val="25"/>
                <w:szCs w:val="25"/>
              </w:rPr>
            </w:pPr>
          </w:p>
          <w:p w:rsidR="00B316D0" w:rsidRPr="002F0AFB" w:rsidRDefault="00B316D0" w:rsidP="00426046">
            <w:pPr>
              <w:jc w:val="center"/>
              <w:rPr>
                <w:rFonts w:asciiTheme="majorHAnsi" w:hAnsiTheme="majorHAnsi" w:cs="Arial"/>
                <w:b/>
                <w:sz w:val="25"/>
                <w:szCs w:val="25"/>
              </w:rPr>
            </w:pPr>
          </w:p>
          <w:p w:rsidR="00B316D0" w:rsidRPr="002F0AFB" w:rsidRDefault="00B316D0" w:rsidP="00426046">
            <w:pPr>
              <w:jc w:val="center"/>
              <w:rPr>
                <w:rFonts w:asciiTheme="majorHAnsi" w:hAnsiTheme="majorHAnsi" w:cs="Arial"/>
                <w:b/>
                <w:sz w:val="25"/>
                <w:szCs w:val="25"/>
              </w:rPr>
            </w:pPr>
          </w:p>
          <w:p w:rsidR="00B316D0" w:rsidRPr="002F0AFB" w:rsidRDefault="00B316D0" w:rsidP="00426046">
            <w:pPr>
              <w:jc w:val="center"/>
              <w:rPr>
                <w:rFonts w:asciiTheme="majorHAnsi" w:hAnsiTheme="majorHAnsi" w:cs="Arial"/>
                <w:b/>
                <w:sz w:val="25"/>
                <w:szCs w:val="25"/>
              </w:rPr>
            </w:pPr>
          </w:p>
          <w:p w:rsidR="00B316D0" w:rsidRDefault="00B316D0" w:rsidP="00426046">
            <w:pPr>
              <w:jc w:val="center"/>
              <w:rPr>
                <w:rFonts w:asciiTheme="majorHAnsi" w:hAnsiTheme="majorHAnsi" w:cs="Arial"/>
                <w:b/>
                <w:sz w:val="25"/>
                <w:szCs w:val="25"/>
              </w:rPr>
            </w:pPr>
          </w:p>
          <w:p w:rsidR="00B316D0" w:rsidRPr="002F0AFB" w:rsidRDefault="00B316D0" w:rsidP="00426046">
            <w:pPr>
              <w:jc w:val="center"/>
              <w:rPr>
                <w:rFonts w:asciiTheme="majorHAnsi" w:hAnsiTheme="majorHAnsi" w:cs="Arial"/>
                <w:b/>
                <w:sz w:val="25"/>
                <w:szCs w:val="25"/>
              </w:rPr>
            </w:pPr>
          </w:p>
          <w:p w:rsidR="00B316D0" w:rsidRPr="002F0AFB" w:rsidRDefault="00B316D0" w:rsidP="00426046">
            <w:pPr>
              <w:jc w:val="center"/>
              <w:rPr>
                <w:rFonts w:asciiTheme="majorHAnsi" w:hAnsiTheme="majorHAnsi" w:cs="Arial"/>
                <w:b/>
                <w:sz w:val="25"/>
                <w:szCs w:val="25"/>
              </w:rPr>
            </w:pPr>
            <w:r w:rsidRPr="002F0AFB">
              <w:rPr>
                <w:rFonts w:asciiTheme="majorHAnsi" w:hAnsiTheme="majorHAnsi" w:cs="Arial"/>
                <w:b/>
                <w:sz w:val="25"/>
                <w:szCs w:val="25"/>
              </w:rPr>
              <w:t>II.III</w:t>
            </w:r>
          </w:p>
        </w:tc>
        <w:tc>
          <w:tcPr>
            <w:tcW w:w="5098" w:type="dxa"/>
          </w:tcPr>
          <w:p w:rsidR="00B316D0" w:rsidRDefault="00B316D0" w:rsidP="00426046">
            <w:pPr>
              <w:jc w:val="both"/>
              <w:rPr>
                <w:rFonts w:asciiTheme="majorHAnsi" w:hAnsiTheme="majorHAnsi" w:cs="Arial"/>
                <w:i/>
                <w:sz w:val="25"/>
                <w:szCs w:val="25"/>
              </w:rPr>
            </w:pPr>
            <w:r w:rsidRPr="002F0AFB">
              <w:rPr>
                <w:rFonts w:asciiTheme="majorHAnsi" w:hAnsiTheme="majorHAnsi" w:cs="Arial"/>
                <w:b/>
                <w:sz w:val="25"/>
                <w:szCs w:val="25"/>
              </w:rPr>
              <w:t>A)</w:t>
            </w:r>
            <w:r w:rsidRPr="002F0AFB">
              <w:rPr>
                <w:rFonts w:asciiTheme="majorHAnsi" w:hAnsiTheme="majorHAnsi" w:cs="Arial"/>
                <w:sz w:val="25"/>
                <w:szCs w:val="25"/>
              </w:rPr>
              <w:t xml:space="preserve"> </w:t>
            </w:r>
            <w:r w:rsidRPr="002F0AFB">
              <w:rPr>
                <w:rFonts w:asciiTheme="majorHAnsi" w:hAnsiTheme="majorHAnsi" w:cs="Arial"/>
                <w:b/>
                <w:sz w:val="25"/>
                <w:szCs w:val="25"/>
              </w:rPr>
              <w:t>Concurso aparente de normas incompatibles entre sí</w:t>
            </w:r>
            <w:r w:rsidRPr="002F0AFB">
              <w:rPr>
                <w:rFonts w:asciiTheme="majorHAnsi" w:hAnsiTheme="majorHAnsi" w:cs="Arial"/>
                <w:sz w:val="25"/>
                <w:szCs w:val="25"/>
              </w:rPr>
              <w:t xml:space="preserve"> </w:t>
            </w:r>
            <w:r w:rsidRPr="002F0AFB">
              <w:rPr>
                <w:rFonts w:asciiTheme="majorHAnsi" w:hAnsiTheme="majorHAnsi" w:cs="Arial"/>
                <w:i/>
                <w:sz w:val="25"/>
                <w:szCs w:val="25"/>
              </w:rPr>
              <w:t>(Principios de especialidad, consunción o absorción y subsidiariedad).</w:t>
            </w:r>
            <w:r w:rsidRPr="002F0AFB">
              <w:rPr>
                <w:rFonts w:asciiTheme="majorHAnsi" w:hAnsiTheme="majorHAnsi" w:cs="Arial"/>
                <w:sz w:val="25"/>
                <w:szCs w:val="25"/>
              </w:rPr>
              <w:t xml:space="preserve"> </w:t>
            </w:r>
            <w:r w:rsidRPr="002F0AFB">
              <w:rPr>
                <w:rFonts w:asciiTheme="majorHAnsi" w:hAnsiTheme="majorHAnsi" w:cs="Arial"/>
                <w:b/>
                <w:sz w:val="25"/>
                <w:szCs w:val="25"/>
              </w:rPr>
              <w:t>Concurso de delitos</w:t>
            </w:r>
            <w:r w:rsidRPr="002F0AFB">
              <w:rPr>
                <w:rFonts w:asciiTheme="majorHAnsi" w:hAnsiTheme="majorHAnsi" w:cs="Arial"/>
                <w:sz w:val="25"/>
                <w:szCs w:val="25"/>
              </w:rPr>
              <w:t xml:space="preserve"> </w:t>
            </w:r>
            <w:r w:rsidRPr="002F0AFB">
              <w:rPr>
                <w:rFonts w:asciiTheme="majorHAnsi" w:hAnsiTheme="majorHAnsi" w:cs="Arial"/>
                <w:i/>
                <w:sz w:val="25"/>
                <w:szCs w:val="25"/>
              </w:rPr>
              <w:t>(Ideal y real).</w:t>
            </w:r>
            <w:r w:rsidRPr="002F0AFB">
              <w:rPr>
                <w:rFonts w:asciiTheme="majorHAnsi" w:hAnsiTheme="majorHAnsi" w:cs="Arial"/>
                <w:sz w:val="25"/>
                <w:szCs w:val="25"/>
              </w:rPr>
              <w:t xml:space="preserve">  </w:t>
            </w:r>
            <w:r w:rsidRPr="002F0AFB">
              <w:rPr>
                <w:rFonts w:asciiTheme="majorHAnsi" w:hAnsiTheme="majorHAnsi" w:cs="Arial"/>
                <w:b/>
                <w:sz w:val="25"/>
                <w:szCs w:val="25"/>
              </w:rPr>
              <w:t>Clasificación de los delitos conforme al momento de su consumación</w:t>
            </w:r>
            <w:r w:rsidRPr="002F0AFB">
              <w:rPr>
                <w:rFonts w:asciiTheme="majorHAnsi" w:hAnsiTheme="majorHAnsi" w:cs="Arial"/>
                <w:sz w:val="25"/>
                <w:szCs w:val="25"/>
              </w:rPr>
              <w:t xml:space="preserve"> </w:t>
            </w:r>
            <w:r w:rsidRPr="002F0AFB">
              <w:rPr>
                <w:rFonts w:asciiTheme="majorHAnsi" w:hAnsiTheme="majorHAnsi" w:cs="Arial"/>
                <w:i/>
                <w:sz w:val="25"/>
                <w:szCs w:val="25"/>
              </w:rPr>
              <w:t xml:space="preserve">(Instantáneo, permanente o continuo y continuado). </w:t>
            </w:r>
          </w:p>
          <w:p w:rsidR="00B316D0" w:rsidRPr="002F0AFB" w:rsidRDefault="00B316D0" w:rsidP="00426046">
            <w:pPr>
              <w:jc w:val="both"/>
              <w:rPr>
                <w:rFonts w:asciiTheme="majorHAnsi" w:hAnsiTheme="majorHAnsi" w:cs="Arial"/>
                <w:i/>
                <w:sz w:val="25"/>
                <w:szCs w:val="25"/>
              </w:rPr>
            </w:pPr>
          </w:p>
          <w:p w:rsidR="00B316D0" w:rsidRPr="002F0AFB" w:rsidRDefault="00B316D0" w:rsidP="00426046">
            <w:pPr>
              <w:jc w:val="both"/>
              <w:rPr>
                <w:rFonts w:asciiTheme="majorHAnsi" w:hAnsiTheme="majorHAnsi" w:cs="Arial"/>
                <w:i/>
                <w:sz w:val="25"/>
                <w:szCs w:val="25"/>
              </w:rPr>
            </w:pPr>
            <w:r w:rsidRPr="002F0AFB">
              <w:rPr>
                <w:rFonts w:asciiTheme="majorHAnsi" w:hAnsiTheme="majorHAnsi" w:cs="Arial"/>
                <w:b/>
                <w:sz w:val="25"/>
                <w:szCs w:val="25"/>
              </w:rPr>
              <w:t>B)</w:t>
            </w:r>
            <w:r w:rsidRPr="002F0AFB">
              <w:rPr>
                <w:rFonts w:asciiTheme="majorHAnsi" w:hAnsiTheme="majorHAnsi" w:cs="Arial"/>
                <w:sz w:val="25"/>
                <w:szCs w:val="25"/>
              </w:rPr>
              <w:t xml:space="preserve"> </w:t>
            </w:r>
            <w:r w:rsidRPr="002F0AFB">
              <w:rPr>
                <w:rFonts w:asciiTheme="majorHAnsi" w:hAnsiTheme="majorHAnsi" w:cs="Arial"/>
                <w:b/>
                <w:sz w:val="25"/>
                <w:szCs w:val="25"/>
              </w:rPr>
              <w:t>Tentativa Punible</w:t>
            </w:r>
            <w:r w:rsidRPr="002F0AFB">
              <w:rPr>
                <w:rFonts w:asciiTheme="majorHAnsi" w:hAnsiTheme="majorHAnsi" w:cs="Arial"/>
                <w:sz w:val="25"/>
                <w:szCs w:val="25"/>
              </w:rPr>
              <w:t xml:space="preserve"> </w:t>
            </w:r>
            <w:r w:rsidRPr="002F0AFB">
              <w:rPr>
                <w:rFonts w:asciiTheme="majorHAnsi" w:hAnsiTheme="majorHAnsi" w:cs="Arial"/>
                <w:i/>
                <w:sz w:val="25"/>
                <w:szCs w:val="25"/>
              </w:rPr>
              <w:t>(Acabada e inacabada);</w:t>
            </w:r>
            <w:r w:rsidRPr="002F0AFB">
              <w:rPr>
                <w:rFonts w:asciiTheme="majorHAnsi" w:hAnsiTheme="majorHAnsi" w:cs="Arial"/>
                <w:b/>
                <w:i/>
                <w:sz w:val="25"/>
                <w:szCs w:val="25"/>
              </w:rPr>
              <w:t xml:space="preserve"> </w:t>
            </w:r>
            <w:r w:rsidRPr="002F0AFB">
              <w:rPr>
                <w:rFonts w:asciiTheme="majorHAnsi" w:hAnsiTheme="majorHAnsi" w:cs="Arial"/>
                <w:i/>
                <w:sz w:val="25"/>
                <w:szCs w:val="25"/>
              </w:rPr>
              <w:t>y,</w:t>
            </w:r>
            <w:r w:rsidRPr="002F0AFB">
              <w:rPr>
                <w:rFonts w:asciiTheme="majorHAnsi" w:hAnsiTheme="majorHAnsi" w:cs="Arial"/>
                <w:sz w:val="25"/>
                <w:szCs w:val="25"/>
              </w:rPr>
              <w:t xml:space="preserve"> </w:t>
            </w:r>
            <w:r w:rsidRPr="002F0AFB">
              <w:rPr>
                <w:rFonts w:asciiTheme="majorHAnsi" w:hAnsiTheme="majorHAnsi" w:cs="Arial"/>
                <w:b/>
                <w:sz w:val="25"/>
                <w:szCs w:val="25"/>
              </w:rPr>
              <w:t>Autoría y participación.</w:t>
            </w:r>
            <w:r w:rsidRPr="002F0AFB">
              <w:rPr>
                <w:rFonts w:asciiTheme="majorHAnsi" w:hAnsiTheme="majorHAnsi" w:cs="Arial"/>
                <w:sz w:val="25"/>
                <w:szCs w:val="25"/>
              </w:rPr>
              <w:t xml:space="preserve"> </w:t>
            </w:r>
            <w:r w:rsidRPr="002F0AFB">
              <w:rPr>
                <w:rFonts w:asciiTheme="majorHAnsi" w:hAnsiTheme="majorHAnsi" w:cs="Arial"/>
                <w:i/>
                <w:sz w:val="25"/>
                <w:szCs w:val="25"/>
              </w:rPr>
              <w:t xml:space="preserve">(Intelectual, material o directo, coautor, mediato, instigador, cómplice, autor de delito emergente, responsabilidad correspectiva). </w:t>
            </w:r>
          </w:p>
          <w:p w:rsidR="00B316D0" w:rsidRPr="002F0AFB" w:rsidRDefault="00B316D0" w:rsidP="00426046">
            <w:pPr>
              <w:jc w:val="both"/>
              <w:rPr>
                <w:rFonts w:asciiTheme="majorHAnsi" w:hAnsiTheme="majorHAnsi" w:cs="Arial"/>
                <w:b/>
                <w:i/>
                <w:sz w:val="25"/>
                <w:szCs w:val="25"/>
              </w:rPr>
            </w:pPr>
          </w:p>
        </w:tc>
        <w:tc>
          <w:tcPr>
            <w:tcW w:w="1843" w:type="dxa"/>
          </w:tcPr>
          <w:p w:rsidR="00B316D0" w:rsidRPr="002F0AFB" w:rsidRDefault="00B316D0" w:rsidP="00426046">
            <w:pPr>
              <w:jc w:val="both"/>
              <w:rPr>
                <w:rFonts w:asciiTheme="majorHAnsi" w:hAnsiTheme="majorHAnsi" w:cs="Arial"/>
                <w:sz w:val="25"/>
                <w:szCs w:val="25"/>
              </w:rPr>
            </w:pPr>
          </w:p>
          <w:p w:rsidR="00B316D0" w:rsidRPr="002F0AFB" w:rsidRDefault="00B316D0" w:rsidP="00426046">
            <w:pPr>
              <w:jc w:val="both"/>
              <w:rPr>
                <w:rFonts w:asciiTheme="majorHAnsi" w:hAnsiTheme="majorHAnsi" w:cs="Arial"/>
                <w:sz w:val="25"/>
                <w:szCs w:val="25"/>
              </w:rPr>
            </w:pPr>
          </w:p>
          <w:p w:rsidR="00B316D0" w:rsidRDefault="00B316D0" w:rsidP="00426046">
            <w:pPr>
              <w:jc w:val="both"/>
              <w:rPr>
                <w:rFonts w:asciiTheme="majorHAnsi" w:hAnsiTheme="majorHAnsi" w:cs="Arial"/>
                <w:sz w:val="25"/>
                <w:szCs w:val="25"/>
              </w:rPr>
            </w:pPr>
          </w:p>
          <w:p w:rsidR="00B316D0" w:rsidRDefault="00B316D0" w:rsidP="00426046">
            <w:pPr>
              <w:jc w:val="both"/>
              <w:rPr>
                <w:rFonts w:asciiTheme="majorHAnsi" w:hAnsiTheme="majorHAnsi" w:cs="Arial"/>
                <w:sz w:val="25"/>
                <w:szCs w:val="25"/>
              </w:rPr>
            </w:pPr>
          </w:p>
          <w:p w:rsidR="00B316D0" w:rsidRDefault="00B316D0" w:rsidP="00426046">
            <w:pPr>
              <w:jc w:val="both"/>
              <w:rPr>
                <w:rFonts w:asciiTheme="majorHAnsi" w:hAnsiTheme="majorHAnsi" w:cs="Arial"/>
                <w:sz w:val="25"/>
                <w:szCs w:val="25"/>
              </w:rPr>
            </w:pPr>
          </w:p>
          <w:p w:rsidR="00B316D0" w:rsidRPr="002F0AFB" w:rsidRDefault="00B316D0" w:rsidP="00426046">
            <w:pPr>
              <w:jc w:val="both"/>
              <w:rPr>
                <w:rFonts w:asciiTheme="majorHAnsi" w:hAnsiTheme="majorHAnsi" w:cs="Arial"/>
                <w:sz w:val="25"/>
                <w:szCs w:val="25"/>
              </w:rPr>
            </w:pPr>
          </w:p>
          <w:p w:rsidR="00B316D0" w:rsidRPr="002F0AFB" w:rsidRDefault="00B316D0" w:rsidP="00426046">
            <w:pPr>
              <w:jc w:val="both"/>
              <w:rPr>
                <w:rFonts w:asciiTheme="majorHAnsi" w:hAnsiTheme="majorHAnsi" w:cs="Arial"/>
                <w:sz w:val="25"/>
                <w:szCs w:val="25"/>
              </w:rPr>
            </w:pPr>
          </w:p>
          <w:p w:rsidR="00B316D0" w:rsidRPr="002F0AFB" w:rsidRDefault="003218A2" w:rsidP="00426046">
            <w:pPr>
              <w:jc w:val="center"/>
              <w:rPr>
                <w:rFonts w:asciiTheme="majorHAnsi" w:hAnsiTheme="majorHAnsi" w:cs="Arial"/>
                <w:sz w:val="25"/>
                <w:szCs w:val="25"/>
              </w:rPr>
            </w:pPr>
            <w:r>
              <w:rPr>
                <w:rFonts w:asciiTheme="majorHAnsi" w:hAnsiTheme="majorHAnsi" w:cs="Arial"/>
                <w:sz w:val="25"/>
                <w:szCs w:val="25"/>
              </w:rPr>
              <w:t xml:space="preserve">Miguel Ángel Aguilar López. </w:t>
            </w:r>
          </w:p>
          <w:p w:rsidR="00B316D0" w:rsidRPr="002F0AFB" w:rsidRDefault="00B316D0" w:rsidP="00426046">
            <w:pPr>
              <w:jc w:val="both"/>
              <w:rPr>
                <w:rFonts w:asciiTheme="majorHAnsi" w:hAnsiTheme="majorHAnsi" w:cs="Arial"/>
                <w:sz w:val="25"/>
                <w:szCs w:val="25"/>
              </w:rPr>
            </w:pPr>
          </w:p>
          <w:p w:rsidR="00B316D0" w:rsidRPr="002F0AFB" w:rsidRDefault="00B316D0" w:rsidP="00426046">
            <w:pPr>
              <w:jc w:val="both"/>
              <w:rPr>
                <w:rFonts w:asciiTheme="majorHAnsi" w:hAnsiTheme="majorHAnsi" w:cs="Arial"/>
                <w:sz w:val="25"/>
                <w:szCs w:val="25"/>
              </w:rPr>
            </w:pPr>
          </w:p>
          <w:p w:rsidR="00B316D0" w:rsidRPr="002F0AFB" w:rsidRDefault="00B316D0" w:rsidP="00426046">
            <w:pPr>
              <w:jc w:val="both"/>
              <w:rPr>
                <w:rFonts w:asciiTheme="majorHAnsi" w:hAnsiTheme="majorHAnsi" w:cs="Arial"/>
                <w:sz w:val="25"/>
                <w:szCs w:val="25"/>
              </w:rPr>
            </w:pPr>
          </w:p>
        </w:tc>
      </w:tr>
    </w:tbl>
    <w:p w:rsidR="004A5A8A" w:rsidRDefault="004A5A8A">
      <w:pPr>
        <w:rPr>
          <w:rFonts w:asciiTheme="majorHAnsi" w:hAnsiTheme="majorHAnsi" w:cs="Arial"/>
          <w:sz w:val="25"/>
          <w:szCs w:val="25"/>
        </w:rPr>
      </w:pPr>
    </w:p>
    <w:p w:rsidR="0001348F" w:rsidRDefault="0001348F">
      <w:pPr>
        <w:rPr>
          <w:rFonts w:asciiTheme="majorHAnsi" w:hAnsiTheme="majorHAnsi" w:cs="Arial"/>
          <w:sz w:val="25"/>
          <w:szCs w:val="25"/>
        </w:rPr>
      </w:pPr>
    </w:p>
    <w:p w:rsidR="0001348F" w:rsidRDefault="0001348F">
      <w:pPr>
        <w:rPr>
          <w:rFonts w:asciiTheme="majorHAnsi" w:hAnsiTheme="majorHAnsi" w:cs="Arial"/>
          <w:sz w:val="25"/>
          <w:szCs w:val="25"/>
        </w:rPr>
      </w:pPr>
    </w:p>
    <w:p w:rsidR="0001348F" w:rsidRDefault="0001348F">
      <w:pPr>
        <w:rPr>
          <w:rFonts w:asciiTheme="majorHAnsi" w:hAnsiTheme="majorHAnsi" w:cs="Arial"/>
          <w:sz w:val="25"/>
          <w:szCs w:val="25"/>
        </w:rPr>
      </w:pPr>
    </w:p>
    <w:p w:rsidR="0001348F" w:rsidRPr="002F0AFB" w:rsidRDefault="0001348F">
      <w:pPr>
        <w:rPr>
          <w:rFonts w:asciiTheme="majorHAnsi" w:hAnsiTheme="majorHAnsi" w:cs="Arial"/>
          <w:sz w:val="25"/>
          <w:szCs w:val="25"/>
        </w:rPr>
      </w:pPr>
    </w:p>
    <w:p w:rsidR="003218A2" w:rsidRDefault="003218A2" w:rsidP="004655AD">
      <w:pPr>
        <w:spacing w:after="0" w:line="240" w:lineRule="auto"/>
        <w:jc w:val="center"/>
        <w:rPr>
          <w:rFonts w:asciiTheme="majorHAnsi" w:hAnsiTheme="majorHAnsi" w:cs="Arial"/>
          <w:b/>
          <w:sz w:val="23"/>
          <w:szCs w:val="23"/>
        </w:rPr>
      </w:pPr>
    </w:p>
    <w:p w:rsidR="003218A2" w:rsidRDefault="003218A2" w:rsidP="004655AD">
      <w:pPr>
        <w:spacing w:after="0" w:line="240" w:lineRule="auto"/>
        <w:jc w:val="center"/>
        <w:rPr>
          <w:rFonts w:asciiTheme="majorHAnsi" w:hAnsiTheme="majorHAnsi" w:cs="Arial"/>
          <w:b/>
          <w:sz w:val="23"/>
          <w:szCs w:val="23"/>
        </w:rPr>
      </w:pPr>
    </w:p>
    <w:p w:rsidR="003218A2" w:rsidRDefault="003218A2" w:rsidP="004655AD">
      <w:pPr>
        <w:spacing w:after="0" w:line="240" w:lineRule="auto"/>
        <w:jc w:val="center"/>
        <w:rPr>
          <w:rFonts w:asciiTheme="majorHAnsi" w:hAnsiTheme="majorHAnsi" w:cs="Arial"/>
          <w:b/>
          <w:sz w:val="23"/>
          <w:szCs w:val="23"/>
        </w:rPr>
      </w:pPr>
    </w:p>
    <w:p w:rsidR="003218A2" w:rsidRDefault="003218A2" w:rsidP="004655AD">
      <w:pPr>
        <w:spacing w:after="0" w:line="240" w:lineRule="auto"/>
        <w:jc w:val="center"/>
        <w:rPr>
          <w:rFonts w:asciiTheme="majorHAnsi" w:hAnsiTheme="majorHAnsi" w:cs="Arial"/>
          <w:b/>
          <w:sz w:val="23"/>
          <w:szCs w:val="23"/>
        </w:rPr>
      </w:pPr>
    </w:p>
    <w:p w:rsidR="003218A2" w:rsidRDefault="003218A2" w:rsidP="004655AD">
      <w:pPr>
        <w:spacing w:after="0" w:line="240" w:lineRule="auto"/>
        <w:jc w:val="center"/>
        <w:rPr>
          <w:rFonts w:asciiTheme="majorHAnsi" w:hAnsiTheme="majorHAnsi" w:cs="Arial"/>
          <w:b/>
          <w:sz w:val="23"/>
          <w:szCs w:val="23"/>
        </w:rPr>
      </w:pPr>
    </w:p>
    <w:p w:rsidR="003218A2" w:rsidRDefault="003218A2" w:rsidP="004655AD">
      <w:pPr>
        <w:spacing w:after="0" w:line="240" w:lineRule="auto"/>
        <w:jc w:val="center"/>
        <w:rPr>
          <w:rFonts w:asciiTheme="majorHAnsi" w:hAnsiTheme="majorHAnsi" w:cs="Arial"/>
          <w:b/>
          <w:sz w:val="23"/>
          <w:szCs w:val="23"/>
        </w:rPr>
      </w:pPr>
    </w:p>
    <w:p w:rsidR="003218A2" w:rsidRDefault="003218A2" w:rsidP="004655AD">
      <w:pPr>
        <w:spacing w:after="0" w:line="240" w:lineRule="auto"/>
        <w:jc w:val="center"/>
        <w:rPr>
          <w:rFonts w:asciiTheme="majorHAnsi" w:hAnsiTheme="majorHAnsi" w:cs="Arial"/>
          <w:b/>
          <w:sz w:val="23"/>
          <w:szCs w:val="23"/>
        </w:rPr>
      </w:pPr>
    </w:p>
    <w:p w:rsidR="003218A2" w:rsidRDefault="003218A2" w:rsidP="004655AD">
      <w:pPr>
        <w:spacing w:after="0" w:line="240" w:lineRule="auto"/>
        <w:jc w:val="center"/>
        <w:rPr>
          <w:rFonts w:asciiTheme="majorHAnsi" w:hAnsiTheme="majorHAnsi" w:cs="Arial"/>
          <w:b/>
          <w:sz w:val="23"/>
          <w:szCs w:val="23"/>
        </w:rPr>
      </w:pPr>
    </w:p>
    <w:p w:rsidR="003218A2" w:rsidRDefault="003218A2" w:rsidP="004655AD">
      <w:pPr>
        <w:spacing w:after="0" w:line="240" w:lineRule="auto"/>
        <w:jc w:val="center"/>
        <w:rPr>
          <w:rFonts w:asciiTheme="majorHAnsi" w:hAnsiTheme="majorHAnsi" w:cs="Arial"/>
          <w:b/>
          <w:sz w:val="23"/>
          <w:szCs w:val="23"/>
        </w:rPr>
      </w:pPr>
    </w:p>
    <w:p w:rsidR="003218A2" w:rsidRDefault="003218A2" w:rsidP="004655AD">
      <w:pPr>
        <w:spacing w:after="0" w:line="240" w:lineRule="auto"/>
        <w:jc w:val="center"/>
        <w:rPr>
          <w:rFonts w:asciiTheme="majorHAnsi" w:hAnsiTheme="majorHAnsi" w:cs="Arial"/>
          <w:b/>
          <w:sz w:val="23"/>
          <w:szCs w:val="23"/>
        </w:rPr>
      </w:pPr>
    </w:p>
    <w:p w:rsidR="003218A2" w:rsidRDefault="003218A2" w:rsidP="004655AD">
      <w:pPr>
        <w:spacing w:after="0" w:line="240" w:lineRule="auto"/>
        <w:jc w:val="center"/>
        <w:rPr>
          <w:rFonts w:asciiTheme="majorHAnsi" w:hAnsiTheme="majorHAnsi" w:cs="Arial"/>
          <w:b/>
          <w:sz w:val="23"/>
          <w:szCs w:val="23"/>
        </w:rPr>
      </w:pPr>
    </w:p>
    <w:p w:rsidR="003218A2" w:rsidRDefault="003218A2" w:rsidP="003218A2">
      <w:pPr>
        <w:spacing w:after="0" w:line="240" w:lineRule="auto"/>
        <w:jc w:val="center"/>
        <w:rPr>
          <w:rFonts w:asciiTheme="majorHAnsi" w:hAnsiTheme="majorHAnsi" w:cs="Arial"/>
          <w:b/>
          <w:sz w:val="23"/>
          <w:szCs w:val="23"/>
        </w:rPr>
      </w:pPr>
      <w:r w:rsidRPr="004C5737">
        <w:rPr>
          <w:rFonts w:asciiTheme="majorHAnsi" w:hAnsiTheme="majorHAnsi" w:cs="Arial"/>
          <w:b/>
          <w:sz w:val="23"/>
          <w:szCs w:val="23"/>
        </w:rPr>
        <w:lastRenderedPageBreak/>
        <w:t>BLOQUE: III</w:t>
      </w:r>
    </w:p>
    <w:p w:rsidR="00657EF3" w:rsidRPr="004C5737" w:rsidRDefault="00657EF3" w:rsidP="00657EF3">
      <w:pPr>
        <w:spacing w:after="0" w:line="240" w:lineRule="auto"/>
        <w:ind w:firstLine="708"/>
        <w:rPr>
          <w:rFonts w:asciiTheme="majorHAnsi" w:hAnsiTheme="majorHAnsi" w:cs="Arial"/>
          <w:b/>
          <w:sz w:val="23"/>
          <w:szCs w:val="23"/>
        </w:rPr>
      </w:pPr>
      <w:r w:rsidRPr="004C5737">
        <w:rPr>
          <w:rFonts w:asciiTheme="majorHAnsi" w:hAnsiTheme="majorHAnsi" w:cs="Arial"/>
          <w:b/>
          <w:sz w:val="23"/>
          <w:szCs w:val="23"/>
        </w:rPr>
        <w:t>DERECHO PROCESAL PENAL ACUSATORIO Y EJECUCIÓN DE PENAS</w:t>
      </w:r>
      <w:r w:rsidR="00C320B0">
        <w:rPr>
          <w:rFonts w:asciiTheme="majorHAnsi" w:hAnsiTheme="majorHAnsi" w:cs="Arial"/>
          <w:b/>
          <w:sz w:val="23"/>
          <w:szCs w:val="23"/>
        </w:rPr>
        <w:t>.</w:t>
      </w:r>
    </w:p>
    <w:p w:rsidR="00603EF5" w:rsidRPr="00DF7FE2" w:rsidRDefault="00603EF5" w:rsidP="00DF7FE2">
      <w:pPr>
        <w:spacing w:after="80"/>
        <w:jc w:val="center"/>
        <w:rPr>
          <w:rFonts w:asciiTheme="majorHAnsi" w:hAnsiTheme="majorHAnsi" w:cs="Arial"/>
          <w:b/>
          <w:sz w:val="16"/>
          <w:szCs w:val="16"/>
        </w:rPr>
      </w:pPr>
    </w:p>
    <w:tbl>
      <w:tblPr>
        <w:tblStyle w:val="Tablaconcuadrcula"/>
        <w:tblW w:w="8642" w:type="dxa"/>
        <w:tblLook w:val="04A0" w:firstRow="1" w:lastRow="0" w:firstColumn="1" w:lastColumn="0" w:noHBand="0" w:noVBand="1"/>
      </w:tblPr>
      <w:tblGrid>
        <w:gridCol w:w="1696"/>
        <w:gridCol w:w="5103"/>
        <w:gridCol w:w="1843"/>
      </w:tblGrid>
      <w:tr w:rsidR="003218A2" w:rsidRPr="002F0AFB" w:rsidTr="003218A2">
        <w:tc>
          <w:tcPr>
            <w:tcW w:w="1696" w:type="dxa"/>
          </w:tcPr>
          <w:p w:rsidR="003218A2" w:rsidRPr="002F0AFB" w:rsidRDefault="003218A2" w:rsidP="00DF2604">
            <w:pPr>
              <w:jc w:val="center"/>
              <w:rPr>
                <w:rFonts w:asciiTheme="majorHAnsi" w:hAnsiTheme="majorHAnsi" w:cs="Arial"/>
                <w:b/>
                <w:sz w:val="25"/>
                <w:szCs w:val="25"/>
              </w:rPr>
            </w:pPr>
            <w:r w:rsidRPr="002F0AFB">
              <w:rPr>
                <w:rFonts w:asciiTheme="majorHAnsi" w:hAnsiTheme="majorHAnsi" w:cs="Arial"/>
                <w:b/>
                <w:sz w:val="25"/>
                <w:szCs w:val="25"/>
              </w:rPr>
              <w:t>BLOQUE</w:t>
            </w:r>
            <w:r>
              <w:rPr>
                <w:rFonts w:asciiTheme="majorHAnsi" w:hAnsiTheme="majorHAnsi" w:cs="Arial"/>
                <w:b/>
                <w:sz w:val="25"/>
                <w:szCs w:val="25"/>
              </w:rPr>
              <w:t>:III</w:t>
            </w:r>
          </w:p>
        </w:tc>
        <w:tc>
          <w:tcPr>
            <w:tcW w:w="5103" w:type="dxa"/>
          </w:tcPr>
          <w:p w:rsidR="003218A2" w:rsidRPr="002F0AFB" w:rsidRDefault="003218A2" w:rsidP="00DF2604">
            <w:pPr>
              <w:jc w:val="center"/>
              <w:rPr>
                <w:rFonts w:asciiTheme="majorHAnsi" w:hAnsiTheme="majorHAnsi" w:cs="Arial"/>
                <w:b/>
                <w:sz w:val="25"/>
                <w:szCs w:val="25"/>
              </w:rPr>
            </w:pPr>
            <w:r w:rsidRPr="002F0AFB">
              <w:rPr>
                <w:rFonts w:asciiTheme="majorHAnsi" w:hAnsiTheme="majorHAnsi" w:cs="Arial"/>
                <w:b/>
                <w:sz w:val="25"/>
                <w:szCs w:val="25"/>
              </w:rPr>
              <w:t>TEMA</w:t>
            </w:r>
          </w:p>
        </w:tc>
        <w:tc>
          <w:tcPr>
            <w:tcW w:w="1843" w:type="dxa"/>
          </w:tcPr>
          <w:p w:rsidR="003218A2" w:rsidRPr="002F0AFB" w:rsidRDefault="003218A2" w:rsidP="00DF2604">
            <w:pPr>
              <w:jc w:val="center"/>
              <w:rPr>
                <w:rFonts w:asciiTheme="majorHAnsi" w:hAnsiTheme="majorHAnsi" w:cs="Arial"/>
                <w:b/>
                <w:sz w:val="25"/>
                <w:szCs w:val="25"/>
              </w:rPr>
            </w:pPr>
            <w:r w:rsidRPr="002F0AFB">
              <w:rPr>
                <w:rFonts w:asciiTheme="majorHAnsi" w:hAnsiTheme="majorHAnsi" w:cs="Arial"/>
                <w:b/>
                <w:sz w:val="25"/>
                <w:szCs w:val="25"/>
              </w:rPr>
              <w:t>EXPOSITOR</w:t>
            </w:r>
          </w:p>
        </w:tc>
      </w:tr>
      <w:tr w:rsidR="003218A2" w:rsidRPr="002F0AFB" w:rsidTr="003218A2">
        <w:trPr>
          <w:trHeight w:val="2691"/>
        </w:trPr>
        <w:tc>
          <w:tcPr>
            <w:tcW w:w="1696" w:type="dxa"/>
            <w:vAlign w:val="center"/>
          </w:tcPr>
          <w:p w:rsidR="003218A2" w:rsidRPr="002F0AFB" w:rsidRDefault="003218A2" w:rsidP="003218A2">
            <w:pPr>
              <w:jc w:val="center"/>
              <w:rPr>
                <w:rFonts w:asciiTheme="majorHAnsi" w:hAnsiTheme="majorHAnsi" w:cs="Arial"/>
                <w:b/>
                <w:sz w:val="25"/>
                <w:szCs w:val="25"/>
              </w:rPr>
            </w:pPr>
            <w:r w:rsidRPr="002F0AFB">
              <w:rPr>
                <w:rFonts w:asciiTheme="majorHAnsi" w:hAnsiTheme="majorHAnsi" w:cs="Arial"/>
                <w:b/>
                <w:sz w:val="25"/>
                <w:szCs w:val="25"/>
              </w:rPr>
              <w:t>III.I</w:t>
            </w:r>
          </w:p>
        </w:tc>
        <w:tc>
          <w:tcPr>
            <w:tcW w:w="5103" w:type="dxa"/>
          </w:tcPr>
          <w:p w:rsidR="003218A2" w:rsidRDefault="003218A2" w:rsidP="0058159A">
            <w:pPr>
              <w:jc w:val="both"/>
              <w:rPr>
                <w:rFonts w:asciiTheme="majorHAnsi" w:hAnsiTheme="majorHAnsi" w:cs="Arial"/>
                <w:i/>
                <w:sz w:val="25"/>
                <w:szCs w:val="25"/>
              </w:rPr>
            </w:pPr>
            <w:r>
              <w:rPr>
                <w:rFonts w:asciiTheme="majorHAnsi" w:hAnsiTheme="majorHAnsi" w:cs="Arial"/>
                <w:b/>
                <w:sz w:val="25"/>
                <w:szCs w:val="25"/>
              </w:rPr>
              <w:t>A)</w:t>
            </w:r>
            <w:r>
              <w:rPr>
                <w:rFonts w:asciiTheme="majorHAnsi" w:hAnsiTheme="majorHAnsi" w:cs="Arial"/>
                <w:sz w:val="25"/>
                <w:szCs w:val="25"/>
              </w:rPr>
              <w:t xml:space="preserve"> </w:t>
            </w:r>
            <w:r>
              <w:rPr>
                <w:rFonts w:asciiTheme="majorHAnsi" w:hAnsiTheme="majorHAnsi" w:cs="Arial"/>
                <w:b/>
                <w:sz w:val="25"/>
                <w:szCs w:val="25"/>
              </w:rPr>
              <w:t>Etapa de investigación: Inicial y complementaria</w:t>
            </w:r>
            <w:r>
              <w:rPr>
                <w:rFonts w:asciiTheme="majorHAnsi" w:hAnsiTheme="majorHAnsi" w:cs="Arial"/>
                <w:sz w:val="25"/>
                <w:szCs w:val="25"/>
              </w:rPr>
              <w:t xml:space="preserve"> </w:t>
            </w:r>
            <w:r>
              <w:rPr>
                <w:rFonts w:asciiTheme="majorHAnsi" w:hAnsiTheme="majorHAnsi" w:cs="Arial"/>
                <w:i/>
                <w:sz w:val="25"/>
                <w:szCs w:val="25"/>
              </w:rPr>
              <w:t xml:space="preserve">(Tópicos relevantes a la constitucionalidad y legalidad). </w:t>
            </w:r>
          </w:p>
          <w:p w:rsidR="003218A2" w:rsidRDefault="003218A2" w:rsidP="00262146">
            <w:pPr>
              <w:jc w:val="both"/>
              <w:rPr>
                <w:rFonts w:asciiTheme="majorHAnsi" w:hAnsiTheme="majorHAnsi" w:cs="Arial"/>
                <w:b/>
                <w:sz w:val="25"/>
                <w:szCs w:val="25"/>
              </w:rPr>
            </w:pPr>
          </w:p>
          <w:p w:rsidR="003218A2" w:rsidRPr="002F0AFB" w:rsidRDefault="003218A2" w:rsidP="00F45E41">
            <w:pPr>
              <w:jc w:val="both"/>
              <w:rPr>
                <w:rFonts w:asciiTheme="majorHAnsi" w:hAnsiTheme="majorHAnsi" w:cs="Arial"/>
                <w:sz w:val="25"/>
                <w:szCs w:val="25"/>
              </w:rPr>
            </w:pPr>
            <w:r>
              <w:rPr>
                <w:rFonts w:asciiTheme="majorHAnsi" w:hAnsiTheme="majorHAnsi" w:cs="Arial"/>
                <w:b/>
                <w:sz w:val="25"/>
                <w:szCs w:val="25"/>
              </w:rPr>
              <w:t>B)</w:t>
            </w:r>
            <w:r>
              <w:rPr>
                <w:rFonts w:asciiTheme="majorHAnsi" w:hAnsiTheme="majorHAnsi" w:cs="Arial"/>
                <w:sz w:val="25"/>
                <w:szCs w:val="25"/>
              </w:rPr>
              <w:t xml:space="preserve"> </w:t>
            </w:r>
            <w:r>
              <w:rPr>
                <w:rFonts w:asciiTheme="majorHAnsi" w:hAnsiTheme="majorHAnsi" w:cs="Arial"/>
                <w:b/>
                <w:sz w:val="25"/>
                <w:szCs w:val="25"/>
              </w:rPr>
              <w:t>Audiencia inicial</w:t>
            </w:r>
            <w:r>
              <w:rPr>
                <w:rFonts w:asciiTheme="majorHAnsi" w:hAnsiTheme="majorHAnsi" w:cs="Arial"/>
                <w:sz w:val="25"/>
                <w:szCs w:val="25"/>
              </w:rPr>
              <w:t xml:space="preserve"> </w:t>
            </w:r>
            <w:r>
              <w:rPr>
                <w:rFonts w:asciiTheme="majorHAnsi" w:hAnsiTheme="majorHAnsi" w:cs="Arial"/>
                <w:i/>
                <w:sz w:val="25"/>
                <w:szCs w:val="25"/>
              </w:rPr>
              <w:t>(Control de la detención, formulación de la imputación, declaración del imputado, medidas cautelares y vinculación a proceso).</w:t>
            </w:r>
          </w:p>
        </w:tc>
        <w:tc>
          <w:tcPr>
            <w:tcW w:w="1843" w:type="dxa"/>
            <w:vAlign w:val="center"/>
          </w:tcPr>
          <w:p w:rsidR="003218A2" w:rsidRPr="002F0AFB" w:rsidRDefault="003218A2" w:rsidP="003218A2">
            <w:pPr>
              <w:jc w:val="center"/>
              <w:rPr>
                <w:rFonts w:asciiTheme="majorHAnsi" w:hAnsiTheme="majorHAnsi" w:cs="Arial"/>
                <w:sz w:val="25"/>
                <w:szCs w:val="25"/>
              </w:rPr>
            </w:pPr>
            <w:r w:rsidRPr="002F0AFB">
              <w:rPr>
                <w:rFonts w:asciiTheme="majorHAnsi" w:hAnsiTheme="majorHAnsi" w:cs="Arial"/>
                <w:sz w:val="25"/>
                <w:szCs w:val="25"/>
              </w:rPr>
              <w:t>Epigmenio Mendieta Valdés.</w:t>
            </w:r>
          </w:p>
          <w:p w:rsidR="003218A2" w:rsidRPr="002F0AFB" w:rsidRDefault="003218A2" w:rsidP="003218A2">
            <w:pPr>
              <w:jc w:val="center"/>
              <w:rPr>
                <w:rFonts w:asciiTheme="majorHAnsi" w:hAnsiTheme="majorHAnsi" w:cs="Arial"/>
                <w:sz w:val="25"/>
                <w:szCs w:val="25"/>
              </w:rPr>
            </w:pPr>
          </w:p>
        </w:tc>
      </w:tr>
      <w:tr w:rsidR="003218A2" w:rsidRPr="002F0AFB" w:rsidTr="003218A2">
        <w:tc>
          <w:tcPr>
            <w:tcW w:w="1696" w:type="dxa"/>
            <w:vAlign w:val="center"/>
          </w:tcPr>
          <w:p w:rsidR="003218A2" w:rsidRPr="002F0AFB" w:rsidRDefault="003218A2" w:rsidP="003218A2">
            <w:pPr>
              <w:jc w:val="center"/>
              <w:rPr>
                <w:rFonts w:asciiTheme="majorHAnsi" w:hAnsiTheme="majorHAnsi" w:cs="Arial"/>
                <w:b/>
                <w:sz w:val="25"/>
                <w:szCs w:val="25"/>
              </w:rPr>
            </w:pPr>
            <w:r w:rsidRPr="002F0AFB">
              <w:rPr>
                <w:rFonts w:asciiTheme="majorHAnsi" w:hAnsiTheme="majorHAnsi" w:cs="Arial"/>
                <w:b/>
                <w:sz w:val="25"/>
                <w:szCs w:val="25"/>
              </w:rPr>
              <w:t>III.II</w:t>
            </w:r>
          </w:p>
        </w:tc>
        <w:tc>
          <w:tcPr>
            <w:tcW w:w="5103" w:type="dxa"/>
          </w:tcPr>
          <w:p w:rsidR="003218A2" w:rsidRDefault="003218A2" w:rsidP="00262146">
            <w:pPr>
              <w:jc w:val="both"/>
              <w:rPr>
                <w:rFonts w:asciiTheme="majorHAnsi" w:hAnsiTheme="majorHAnsi" w:cs="Arial"/>
                <w:sz w:val="25"/>
                <w:szCs w:val="25"/>
              </w:rPr>
            </w:pPr>
          </w:p>
          <w:p w:rsidR="003218A2" w:rsidRDefault="003218A2" w:rsidP="0058159A">
            <w:pPr>
              <w:jc w:val="both"/>
              <w:rPr>
                <w:rFonts w:asciiTheme="majorHAnsi" w:hAnsiTheme="majorHAnsi" w:cs="Arial"/>
                <w:color w:val="000000"/>
                <w:sz w:val="25"/>
                <w:szCs w:val="25"/>
              </w:rPr>
            </w:pPr>
            <w:r>
              <w:rPr>
                <w:rFonts w:asciiTheme="majorHAnsi" w:hAnsiTheme="majorHAnsi" w:cs="Arial"/>
                <w:b/>
                <w:sz w:val="25"/>
                <w:szCs w:val="25"/>
              </w:rPr>
              <w:t xml:space="preserve">A) Soluciones alternas </w:t>
            </w:r>
            <w:r>
              <w:rPr>
                <w:rFonts w:asciiTheme="majorHAnsi" w:hAnsiTheme="majorHAnsi" w:cs="Arial"/>
                <w:b/>
                <w:i/>
                <w:sz w:val="25"/>
                <w:szCs w:val="25"/>
              </w:rPr>
              <w:t>(</w:t>
            </w:r>
            <w:r>
              <w:rPr>
                <w:rFonts w:asciiTheme="majorHAnsi" w:hAnsiTheme="majorHAnsi" w:cs="Arial"/>
                <w:i/>
                <w:sz w:val="25"/>
                <w:szCs w:val="25"/>
              </w:rPr>
              <w:t>Acuerdos reparatorios y suspensión condicional del proceso)</w:t>
            </w:r>
            <w:r>
              <w:rPr>
                <w:rFonts w:asciiTheme="majorHAnsi" w:hAnsiTheme="majorHAnsi" w:cs="Arial"/>
                <w:sz w:val="25"/>
                <w:szCs w:val="25"/>
              </w:rPr>
              <w:t xml:space="preserve">. </w:t>
            </w:r>
            <w:r>
              <w:rPr>
                <w:rFonts w:asciiTheme="majorHAnsi" w:hAnsiTheme="majorHAnsi" w:cs="Arial"/>
                <w:b/>
                <w:sz w:val="25"/>
                <w:szCs w:val="25"/>
              </w:rPr>
              <w:t xml:space="preserve">Forma de terminación anticipada del proceso </w:t>
            </w:r>
            <w:r>
              <w:rPr>
                <w:rFonts w:asciiTheme="majorHAnsi" w:hAnsiTheme="majorHAnsi" w:cs="Arial"/>
                <w:b/>
                <w:i/>
                <w:sz w:val="25"/>
                <w:szCs w:val="25"/>
              </w:rPr>
              <w:t>(</w:t>
            </w:r>
            <w:r>
              <w:rPr>
                <w:rFonts w:asciiTheme="majorHAnsi" w:hAnsiTheme="majorHAnsi" w:cs="Arial"/>
                <w:i/>
                <w:sz w:val="25"/>
                <w:szCs w:val="25"/>
              </w:rPr>
              <w:t>Procedimiento abreviado).</w:t>
            </w:r>
          </w:p>
          <w:p w:rsidR="003218A2" w:rsidRDefault="003218A2" w:rsidP="00262146">
            <w:pPr>
              <w:jc w:val="both"/>
              <w:rPr>
                <w:rFonts w:asciiTheme="majorHAnsi" w:hAnsiTheme="majorHAnsi" w:cs="Arial"/>
                <w:sz w:val="25"/>
                <w:szCs w:val="25"/>
              </w:rPr>
            </w:pPr>
          </w:p>
          <w:p w:rsidR="003218A2" w:rsidRDefault="003218A2" w:rsidP="00262146">
            <w:pPr>
              <w:jc w:val="both"/>
              <w:rPr>
                <w:rFonts w:asciiTheme="majorHAnsi" w:hAnsiTheme="majorHAnsi" w:cs="Arial"/>
                <w:sz w:val="25"/>
                <w:szCs w:val="25"/>
              </w:rPr>
            </w:pPr>
            <w:r>
              <w:rPr>
                <w:rFonts w:asciiTheme="majorHAnsi" w:hAnsiTheme="majorHAnsi" w:cs="Arial"/>
                <w:b/>
                <w:sz w:val="25"/>
                <w:szCs w:val="25"/>
              </w:rPr>
              <w:t>B)</w:t>
            </w:r>
            <w:r>
              <w:rPr>
                <w:rFonts w:asciiTheme="majorHAnsi" w:hAnsiTheme="majorHAnsi" w:cs="Arial"/>
                <w:sz w:val="25"/>
                <w:szCs w:val="25"/>
              </w:rPr>
              <w:t xml:space="preserve"> </w:t>
            </w:r>
            <w:r>
              <w:rPr>
                <w:rFonts w:asciiTheme="majorHAnsi" w:hAnsiTheme="majorHAnsi" w:cs="Arial"/>
                <w:b/>
                <w:sz w:val="25"/>
                <w:szCs w:val="25"/>
              </w:rPr>
              <w:t>Audiencia intermedia en sus dos fases: Escrita</w:t>
            </w:r>
            <w:r>
              <w:rPr>
                <w:rFonts w:asciiTheme="majorHAnsi" w:hAnsiTheme="majorHAnsi" w:cs="Arial"/>
                <w:sz w:val="25"/>
                <w:szCs w:val="25"/>
              </w:rPr>
              <w:t xml:space="preserve"> </w:t>
            </w:r>
            <w:r>
              <w:rPr>
                <w:rFonts w:asciiTheme="majorHAnsi" w:hAnsiTheme="majorHAnsi" w:cs="Arial"/>
                <w:i/>
                <w:sz w:val="25"/>
                <w:szCs w:val="25"/>
              </w:rPr>
              <w:t>(Formulación y contestación de la acusación)</w:t>
            </w:r>
            <w:r>
              <w:rPr>
                <w:rFonts w:asciiTheme="majorHAnsi" w:hAnsiTheme="majorHAnsi" w:cs="Arial"/>
                <w:sz w:val="25"/>
                <w:szCs w:val="25"/>
              </w:rPr>
              <w:t xml:space="preserve">; y, </w:t>
            </w:r>
            <w:r>
              <w:rPr>
                <w:rFonts w:asciiTheme="majorHAnsi" w:hAnsiTheme="majorHAnsi" w:cs="Arial"/>
                <w:b/>
                <w:sz w:val="25"/>
                <w:szCs w:val="25"/>
              </w:rPr>
              <w:t>Oral</w:t>
            </w:r>
            <w:r>
              <w:rPr>
                <w:rFonts w:asciiTheme="majorHAnsi" w:hAnsiTheme="majorHAnsi" w:cs="Arial"/>
                <w:sz w:val="25"/>
                <w:szCs w:val="25"/>
              </w:rPr>
              <w:t xml:space="preserve"> </w:t>
            </w:r>
            <w:r>
              <w:rPr>
                <w:rFonts w:asciiTheme="majorHAnsi" w:hAnsiTheme="majorHAnsi" w:cs="Arial"/>
                <w:i/>
                <w:sz w:val="25"/>
                <w:szCs w:val="25"/>
              </w:rPr>
              <w:t>(Acuerdos probatorios, vicios formales, ofrecimiento y admisión de medios de prueba).</w:t>
            </w:r>
          </w:p>
          <w:p w:rsidR="003218A2" w:rsidRPr="002F0AFB" w:rsidRDefault="003218A2" w:rsidP="00262146">
            <w:pPr>
              <w:jc w:val="both"/>
              <w:rPr>
                <w:rFonts w:asciiTheme="majorHAnsi" w:hAnsiTheme="majorHAnsi" w:cs="Arial"/>
                <w:sz w:val="25"/>
                <w:szCs w:val="25"/>
              </w:rPr>
            </w:pPr>
          </w:p>
        </w:tc>
        <w:tc>
          <w:tcPr>
            <w:tcW w:w="1843" w:type="dxa"/>
            <w:vAlign w:val="center"/>
          </w:tcPr>
          <w:p w:rsidR="003218A2" w:rsidRPr="002F0AFB" w:rsidRDefault="003218A2" w:rsidP="003218A2">
            <w:pPr>
              <w:jc w:val="center"/>
              <w:rPr>
                <w:rFonts w:asciiTheme="majorHAnsi" w:hAnsiTheme="majorHAnsi" w:cs="Arial"/>
                <w:sz w:val="25"/>
                <w:szCs w:val="25"/>
              </w:rPr>
            </w:pPr>
            <w:r>
              <w:rPr>
                <w:rFonts w:asciiTheme="majorHAnsi" w:hAnsiTheme="majorHAnsi" w:cs="Arial"/>
                <w:sz w:val="25"/>
                <w:szCs w:val="25"/>
              </w:rPr>
              <w:t>Rodolfo Félix Cárdenas.</w:t>
            </w:r>
          </w:p>
        </w:tc>
      </w:tr>
      <w:tr w:rsidR="003218A2" w:rsidRPr="002F0AFB" w:rsidTr="003218A2">
        <w:tc>
          <w:tcPr>
            <w:tcW w:w="1696" w:type="dxa"/>
          </w:tcPr>
          <w:p w:rsidR="003218A2" w:rsidRPr="002F0AFB" w:rsidRDefault="003218A2" w:rsidP="003C1881">
            <w:pPr>
              <w:jc w:val="center"/>
              <w:rPr>
                <w:rFonts w:asciiTheme="majorHAnsi" w:hAnsiTheme="majorHAnsi" w:cs="Arial"/>
                <w:b/>
                <w:sz w:val="25"/>
                <w:szCs w:val="25"/>
              </w:rPr>
            </w:pPr>
          </w:p>
          <w:p w:rsidR="003218A2" w:rsidRPr="002F0AFB" w:rsidRDefault="003218A2" w:rsidP="003C1881">
            <w:pPr>
              <w:jc w:val="center"/>
              <w:rPr>
                <w:rFonts w:asciiTheme="majorHAnsi" w:hAnsiTheme="majorHAnsi" w:cs="Arial"/>
                <w:b/>
                <w:sz w:val="25"/>
                <w:szCs w:val="25"/>
              </w:rPr>
            </w:pPr>
          </w:p>
          <w:p w:rsidR="003218A2" w:rsidRDefault="003218A2" w:rsidP="003C1881">
            <w:pPr>
              <w:jc w:val="center"/>
              <w:rPr>
                <w:rFonts w:asciiTheme="majorHAnsi" w:hAnsiTheme="majorHAnsi" w:cs="Arial"/>
                <w:b/>
                <w:sz w:val="25"/>
                <w:szCs w:val="25"/>
              </w:rPr>
            </w:pPr>
          </w:p>
          <w:p w:rsidR="003218A2" w:rsidRPr="002F0AFB" w:rsidRDefault="003218A2" w:rsidP="003C1881">
            <w:pPr>
              <w:jc w:val="center"/>
              <w:rPr>
                <w:rFonts w:asciiTheme="majorHAnsi" w:hAnsiTheme="majorHAnsi" w:cs="Arial"/>
                <w:b/>
                <w:sz w:val="25"/>
                <w:szCs w:val="25"/>
              </w:rPr>
            </w:pPr>
          </w:p>
          <w:p w:rsidR="003218A2" w:rsidRPr="002F0AFB" w:rsidRDefault="003218A2" w:rsidP="003C1881">
            <w:pPr>
              <w:jc w:val="center"/>
              <w:rPr>
                <w:rFonts w:asciiTheme="majorHAnsi" w:hAnsiTheme="majorHAnsi" w:cs="Arial"/>
                <w:b/>
                <w:sz w:val="25"/>
                <w:szCs w:val="25"/>
              </w:rPr>
            </w:pPr>
            <w:r w:rsidRPr="002F0AFB">
              <w:rPr>
                <w:rFonts w:asciiTheme="majorHAnsi" w:hAnsiTheme="majorHAnsi" w:cs="Arial"/>
                <w:b/>
                <w:sz w:val="25"/>
                <w:szCs w:val="25"/>
              </w:rPr>
              <w:t>III.III</w:t>
            </w:r>
          </w:p>
        </w:tc>
        <w:tc>
          <w:tcPr>
            <w:tcW w:w="5103" w:type="dxa"/>
          </w:tcPr>
          <w:p w:rsidR="003218A2" w:rsidRPr="002F0AFB" w:rsidRDefault="003218A2" w:rsidP="003C1881">
            <w:pPr>
              <w:jc w:val="both"/>
              <w:rPr>
                <w:rFonts w:asciiTheme="majorHAnsi" w:hAnsiTheme="majorHAnsi" w:cs="Arial"/>
                <w:i/>
                <w:sz w:val="25"/>
                <w:szCs w:val="25"/>
              </w:rPr>
            </w:pPr>
            <w:r>
              <w:rPr>
                <w:rFonts w:asciiTheme="majorHAnsi" w:hAnsiTheme="majorHAnsi" w:cs="Arial"/>
                <w:b/>
                <w:sz w:val="25"/>
                <w:szCs w:val="25"/>
              </w:rPr>
              <w:t>A)</w:t>
            </w:r>
            <w:r w:rsidRPr="002F0AFB">
              <w:rPr>
                <w:rFonts w:asciiTheme="majorHAnsi" w:hAnsiTheme="majorHAnsi" w:cs="Arial"/>
                <w:sz w:val="25"/>
                <w:szCs w:val="25"/>
              </w:rPr>
              <w:t xml:space="preserve"> </w:t>
            </w:r>
            <w:r w:rsidRPr="002F0AFB">
              <w:rPr>
                <w:rFonts w:asciiTheme="majorHAnsi" w:hAnsiTheme="majorHAnsi" w:cs="Arial"/>
                <w:b/>
                <w:sz w:val="25"/>
                <w:szCs w:val="25"/>
              </w:rPr>
              <w:t>Teoría del caso</w:t>
            </w:r>
            <w:r w:rsidRPr="002F0AFB">
              <w:rPr>
                <w:rFonts w:asciiTheme="majorHAnsi" w:hAnsiTheme="majorHAnsi" w:cs="Arial"/>
                <w:sz w:val="25"/>
                <w:szCs w:val="25"/>
              </w:rPr>
              <w:t xml:space="preserve"> </w:t>
            </w:r>
            <w:r w:rsidRPr="002F0AFB">
              <w:rPr>
                <w:rFonts w:asciiTheme="majorHAnsi" w:hAnsiTheme="majorHAnsi" w:cs="Arial"/>
                <w:i/>
                <w:sz w:val="25"/>
                <w:szCs w:val="25"/>
              </w:rPr>
              <w:t xml:space="preserve">(Elementos y fundamentos que la integran). </w:t>
            </w:r>
          </w:p>
          <w:p w:rsidR="003218A2" w:rsidRPr="002F0AFB" w:rsidRDefault="003218A2" w:rsidP="003C1881">
            <w:pPr>
              <w:jc w:val="both"/>
              <w:rPr>
                <w:rFonts w:asciiTheme="majorHAnsi" w:hAnsiTheme="majorHAnsi" w:cs="Arial"/>
                <w:sz w:val="25"/>
                <w:szCs w:val="25"/>
              </w:rPr>
            </w:pPr>
          </w:p>
          <w:p w:rsidR="003218A2" w:rsidRPr="002F0AFB" w:rsidRDefault="003218A2" w:rsidP="00D465B8">
            <w:pPr>
              <w:jc w:val="both"/>
              <w:rPr>
                <w:rFonts w:asciiTheme="majorHAnsi" w:hAnsiTheme="majorHAnsi" w:cs="Arial"/>
                <w:b/>
                <w:sz w:val="25"/>
                <w:szCs w:val="25"/>
              </w:rPr>
            </w:pPr>
            <w:r w:rsidRPr="002F0AFB">
              <w:rPr>
                <w:rFonts w:asciiTheme="majorHAnsi" w:hAnsiTheme="majorHAnsi" w:cs="Arial"/>
                <w:b/>
                <w:sz w:val="25"/>
                <w:szCs w:val="25"/>
              </w:rPr>
              <w:t>B)</w:t>
            </w:r>
            <w:r w:rsidRPr="002F0AFB">
              <w:rPr>
                <w:rFonts w:asciiTheme="majorHAnsi" w:hAnsiTheme="majorHAnsi" w:cs="Arial"/>
                <w:sz w:val="25"/>
                <w:szCs w:val="25"/>
              </w:rPr>
              <w:t xml:space="preserve"> </w:t>
            </w:r>
            <w:r w:rsidRPr="002F0AFB">
              <w:rPr>
                <w:rFonts w:asciiTheme="majorHAnsi" w:hAnsiTheme="majorHAnsi" w:cs="Arial"/>
                <w:b/>
                <w:sz w:val="25"/>
                <w:szCs w:val="25"/>
              </w:rPr>
              <w:t>Audiencia de juicio</w:t>
            </w:r>
            <w:r w:rsidRPr="002F0AFB">
              <w:rPr>
                <w:rFonts w:asciiTheme="majorHAnsi" w:hAnsiTheme="majorHAnsi" w:cs="Arial"/>
                <w:sz w:val="25"/>
                <w:szCs w:val="25"/>
              </w:rPr>
              <w:t xml:space="preserve">. Desahogo probatorio </w:t>
            </w:r>
            <w:r w:rsidRPr="002F0AFB">
              <w:rPr>
                <w:rFonts w:asciiTheme="majorHAnsi" w:hAnsiTheme="majorHAnsi" w:cs="Arial"/>
                <w:i/>
                <w:sz w:val="25"/>
                <w:szCs w:val="25"/>
              </w:rPr>
              <w:t>(Testimonios mediante  interrogatorio y contrainterrogatorio)</w:t>
            </w:r>
            <w:r w:rsidRPr="002F0AFB">
              <w:rPr>
                <w:rFonts w:asciiTheme="majorHAnsi" w:hAnsiTheme="majorHAnsi" w:cs="Arial"/>
                <w:sz w:val="25"/>
                <w:szCs w:val="25"/>
              </w:rPr>
              <w:t xml:space="preserve">, </w:t>
            </w:r>
            <w:r w:rsidRPr="002F0AFB">
              <w:rPr>
                <w:rFonts w:asciiTheme="majorHAnsi" w:hAnsiTheme="majorHAnsi" w:cs="Arial"/>
                <w:b/>
                <w:sz w:val="25"/>
                <w:szCs w:val="25"/>
              </w:rPr>
              <w:t xml:space="preserve">Evidencia material </w:t>
            </w:r>
            <w:r w:rsidRPr="002F0AFB">
              <w:rPr>
                <w:rFonts w:asciiTheme="majorHAnsi" w:hAnsiTheme="majorHAnsi" w:cs="Arial"/>
                <w:i/>
                <w:sz w:val="25"/>
                <w:szCs w:val="25"/>
              </w:rPr>
              <w:t>(Autentificación, producción e incorporación)</w:t>
            </w:r>
            <w:r w:rsidRPr="002F0AFB">
              <w:rPr>
                <w:rFonts w:asciiTheme="majorHAnsi" w:hAnsiTheme="majorHAnsi" w:cs="Arial"/>
                <w:sz w:val="25"/>
                <w:szCs w:val="25"/>
              </w:rPr>
              <w:t xml:space="preserve">; y, Documentos </w:t>
            </w:r>
            <w:r w:rsidRPr="002F0AFB">
              <w:rPr>
                <w:rFonts w:asciiTheme="majorHAnsi" w:hAnsiTheme="majorHAnsi" w:cs="Arial"/>
                <w:i/>
                <w:sz w:val="25"/>
                <w:szCs w:val="25"/>
              </w:rPr>
              <w:t>(Autentificación, información e incorporación)</w:t>
            </w:r>
            <w:r w:rsidRPr="002F0AFB">
              <w:rPr>
                <w:rFonts w:asciiTheme="majorHAnsi" w:hAnsiTheme="majorHAnsi" w:cs="Arial"/>
                <w:sz w:val="25"/>
                <w:szCs w:val="25"/>
              </w:rPr>
              <w:t xml:space="preserve">. </w:t>
            </w:r>
            <w:r w:rsidRPr="002F0AFB">
              <w:rPr>
                <w:rFonts w:asciiTheme="majorHAnsi" w:hAnsiTheme="majorHAnsi" w:cs="Arial"/>
                <w:b/>
                <w:sz w:val="25"/>
                <w:szCs w:val="25"/>
              </w:rPr>
              <w:t xml:space="preserve">Alegatos de apertura y clausura. </w:t>
            </w:r>
            <w:r w:rsidRPr="00CF16B5">
              <w:rPr>
                <w:rFonts w:asciiTheme="majorHAnsi" w:hAnsiTheme="majorHAnsi" w:cs="Arial"/>
                <w:sz w:val="25"/>
                <w:szCs w:val="25"/>
              </w:rPr>
              <w:t>Cierre del debate.</w:t>
            </w:r>
          </w:p>
          <w:p w:rsidR="003218A2" w:rsidRPr="002F0AFB" w:rsidRDefault="003218A2" w:rsidP="00B111D9">
            <w:pPr>
              <w:jc w:val="both"/>
              <w:rPr>
                <w:rFonts w:asciiTheme="majorHAnsi" w:hAnsiTheme="majorHAnsi" w:cs="Arial"/>
                <w:sz w:val="25"/>
                <w:szCs w:val="25"/>
              </w:rPr>
            </w:pPr>
          </w:p>
        </w:tc>
        <w:tc>
          <w:tcPr>
            <w:tcW w:w="1843" w:type="dxa"/>
            <w:vAlign w:val="center"/>
          </w:tcPr>
          <w:p w:rsidR="003218A2" w:rsidRPr="002F0AFB" w:rsidRDefault="003218A2" w:rsidP="003218A2">
            <w:pPr>
              <w:jc w:val="center"/>
              <w:rPr>
                <w:rFonts w:asciiTheme="majorHAnsi" w:hAnsiTheme="majorHAnsi" w:cs="Arial"/>
                <w:sz w:val="25"/>
                <w:szCs w:val="25"/>
              </w:rPr>
            </w:pPr>
            <w:r w:rsidRPr="002F0AFB">
              <w:rPr>
                <w:rFonts w:asciiTheme="majorHAnsi" w:hAnsiTheme="majorHAnsi" w:cs="Arial"/>
                <w:sz w:val="25"/>
                <w:szCs w:val="25"/>
              </w:rPr>
              <w:t>Iván Aarón</w:t>
            </w:r>
            <w:r>
              <w:rPr>
                <w:rFonts w:asciiTheme="majorHAnsi" w:hAnsiTheme="majorHAnsi" w:cs="Arial"/>
                <w:sz w:val="25"/>
                <w:szCs w:val="25"/>
              </w:rPr>
              <w:t xml:space="preserve"> Zeferín H</w:t>
            </w:r>
            <w:r w:rsidRPr="002F0AFB">
              <w:rPr>
                <w:rFonts w:asciiTheme="majorHAnsi" w:hAnsiTheme="majorHAnsi" w:cs="Arial"/>
                <w:sz w:val="25"/>
                <w:szCs w:val="25"/>
              </w:rPr>
              <w:t>ernández.</w:t>
            </w:r>
          </w:p>
          <w:p w:rsidR="003218A2" w:rsidRPr="002F0AFB" w:rsidRDefault="003218A2" w:rsidP="003218A2">
            <w:pPr>
              <w:jc w:val="center"/>
              <w:rPr>
                <w:rFonts w:asciiTheme="majorHAnsi" w:hAnsiTheme="majorHAnsi" w:cs="Arial"/>
                <w:sz w:val="25"/>
                <w:szCs w:val="25"/>
              </w:rPr>
            </w:pPr>
          </w:p>
        </w:tc>
      </w:tr>
      <w:tr w:rsidR="003218A2" w:rsidRPr="002F0AFB" w:rsidTr="003218A2">
        <w:tc>
          <w:tcPr>
            <w:tcW w:w="1696" w:type="dxa"/>
          </w:tcPr>
          <w:p w:rsidR="003218A2" w:rsidRPr="002F0AFB" w:rsidRDefault="003218A2" w:rsidP="003C1881">
            <w:pPr>
              <w:jc w:val="center"/>
              <w:rPr>
                <w:rFonts w:asciiTheme="majorHAnsi" w:hAnsiTheme="majorHAnsi" w:cs="Arial"/>
                <w:b/>
                <w:sz w:val="25"/>
                <w:szCs w:val="25"/>
              </w:rPr>
            </w:pPr>
          </w:p>
          <w:p w:rsidR="003218A2" w:rsidRPr="002F0AFB" w:rsidRDefault="003218A2" w:rsidP="002A5D06">
            <w:pPr>
              <w:rPr>
                <w:rFonts w:asciiTheme="majorHAnsi" w:hAnsiTheme="majorHAnsi" w:cs="Arial"/>
                <w:b/>
                <w:sz w:val="25"/>
                <w:szCs w:val="25"/>
              </w:rPr>
            </w:pPr>
          </w:p>
          <w:p w:rsidR="003218A2" w:rsidRPr="002F0AFB" w:rsidRDefault="003218A2" w:rsidP="003C1881">
            <w:pPr>
              <w:jc w:val="center"/>
              <w:rPr>
                <w:rFonts w:asciiTheme="majorHAnsi" w:hAnsiTheme="majorHAnsi" w:cs="Arial"/>
                <w:b/>
                <w:sz w:val="25"/>
                <w:szCs w:val="25"/>
              </w:rPr>
            </w:pPr>
          </w:p>
          <w:p w:rsidR="003218A2" w:rsidRPr="002F0AFB" w:rsidRDefault="003218A2" w:rsidP="003C1881">
            <w:pPr>
              <w:jc w:val="center"/>
              <w:rPr>
                <w:rFonts w:asciiTheme="majorHAnsi" w:hAnsiTheme="majorHAnsi" w:cs="Arial"/>
                <w:b/>
                <w:sz w:val="25"/>
                <w:szCs w:val="25"/>
              </w:rPr>
            </w:pPr>
            <w:r w:rsidRPr="002F0AFB">
              <w:rPr>
                <w:rFonts w:asciiTheme="majorHAnsi" w:hAnsiTheme="majorHAnsi" w:cs="Arial"/>
                <w:b/>
                <w:sz w:val="25"/>
                <w:szCs w:val="25"/>
              </w:rPr>
              <w:t>III.IV</w:t>
            </w:r>
          </w:p>
        </w:tc>
        <w:tc>
          <w:tcPr>
            <w:tcW w:w="5103" w:type="dxa"/>
          </w:tcPr>
          <w:p w:rsidR="003218A2" w:rsidRPr="002F0AFB" w:rsidRDefault="003218A2" w:rsidP="00D465B8">
            <w:pPr>
              <w:jc w:val="both"/>
              <w:rPr>
                <w:rFonts w:asciiTheme="majorHAnsi" w:hAnsiTheme="majorHAnsi" w:cs="Arial"/>
                <w:i/>
                <w:sz w:val="25"/>
                <w:szCs w:val="25"/>
              </w:rPr>
            </w:pPr>
            <w:r w:rsidRPr="002F0AFB">
              <w:rPr>
                <w:rFonts w:asciiTheme="majorHAnsi" w:hAnsiTheme="majorHAnsi" w:cs="Arial"/>
                <w:b/>
                <w:sz w:val="25"/>
                <w:szCs w:val="25"/>
              </w:rPr>
              <w:t xml:space="preserve">A) </w:t>
            </w:r>
            <w:r>
              <w:rPr>
                <w:rFonts w:asciiTheme="majorHAnsi" w:hAnsiTheme="majorHAnsi" w:cs="Arial"/>
                <w:b/>
                <w:sz w:val="25"/>
                <w:szCs w:val="25"/>
              </w:rPr>
              <w:t xml:space="preserve">Sentencia Condenatoria y/o Absolutoria </w:t>
            </w:r>
            <w:r w:rsidRPr="00CF16B5">
              <w:rPr>
                <w:rFonts w:asciiTheme="majorHAnsi" w:hAnsiTheme="majorHAnsi" w:cs="Arial"/>
                <w:sz w:val="25"/>
                <w:szCs w:val="25"/>
              </w:rPr>
              <w:t>(causas de atipicidad, justificación o inculpabilidad)</w:t>
            </w:r>
            <w:r>
              <w:rPr>
                <w:rFonts w:asciiTheme="majorHAnsi" w:hAnsiTheme="majorHAnsi" w:cs="Arial"/>
                <w:b/>
                <w:sz w:val="25"/>
                <w:szCs w:val="25"/>
              </w:rPr>
              <w:t>.</w:t>
            </w:r>
          </w:p>
          <w:p w:rsidR="003218A2" w:rsidRPr="002F0AFB" w:rsidRDefault="003218A2" w:rsidP="00E241E2">
            <w:pPr>
              <w:jc w:val="both"/>
              <w:rPr>
                <w:rFonts w:asciiTheme="majorHAnsi" w:hAnsiTheme="majorHAnsi" w:cs="Arial"/>
                <w:sz w:val="25"/>
                <w:szCs w:val="25"/>
              </w:rPr>
            </w:pPr>
          </w:p>
          <w:p w:rsidR="003218A2" w:rsidRPr="002F0AFB" w:rsidRDefault="003218A2" w:rsidP="00603EF5">
            <w:pPr>
              <w:jc w:val="both"/>
              <w:rPr>
                <w:rFonts w:asciiTheme="majorHAnsi" w:hAnsiTheme="majorHAnsi" w:cs="Arial"/>
                <w:b/>
                <w:sz w:val="25"/>
                <w:szCs w:val="25"/>
              </w:rPr>
            </w:pPr>
            <w:r w:rsidRPr="002F0AFB">
              <w:rPr>
                <w:rFonts w:asciiTheme="majorHAnsi" w:hAnsiTheme="majorHAnsi" w:cs="Arial"/>
                <w:b/>
                <w:sz w:val="25"/>
                <w:szCs w:val="25"/>
              </w:rPr>
              <w:t xml:space="preserve">B) Recurso de apelación. </w:t>
            </w:r>
          </w:p>
        </w:tc>
        <w:tc>
          <w:tcPr>
            <w:tcW w:w="1843" w:type="dxa"/>
          </w:tcPr>
          <w:p w:rsidR="003218A2" w:rsidRDefault="003218A2" w:rsidP="002F0AFB">
            <w:pPr>
              <w:jc w:val="both"/>
              <w:rPr>
                <w:rFonts w:asciiTheme="majorHAnsi" w:hAnsiTheme="majorHAnsi" w:cs="Arial"/>
                <w:sz w:val="25"/>
                <w:szCs w:val="25"/>
              </w:rPr>
            </w:pPr>
          </w:p>
          <w:p w:rsidR="003218A2" w:rsidRDefault="003218A2" w:rsidP="005A33FA">
            <w:pPr>
              <w:jc w:val="center"/>
              <w:rPr>
                <w:rFonts w:asciiTheme="majorHAnsi" w:hAnsiTheme="majorHAnsi" w:cs="Arial"/>
                <w:sz w:val="25"/>
                <w:szCs w:val="25"/>
              </w:rPr>
            </w:pPr>
          </w:p>
          <w:p w:rsidR="003218A2" w:rsidRPr="002F0AFB" w:rsidRDefault="003218A2" w:rsidP="005A33FA">
            <w:pPr>
              <w:jc w:val="center"/>
              <w:rPr>
                <w:rFonts w:asciiTheme="majorHAnsi" w:hAnsiTheme="majorHAnsi" w:cs="Arial"/>
                <w:sz w:val="25"/>
                <w:szCs w:val="25"/>
              </w:rPr>
            </w:pPr>
            <w:r w:rsidRPr="002F0AFB">
              <w:rPr>
                <w:rFonts w:asciiTheme="majorHAnsi" w:hAnsiTheme="majorHAnsi" w:cs="Arial"/>
                <w:sz w:val="25"/>
                <w:szCs w:val="25"/>
              </w:rPr>
              <w:t>Miguel Ángel Aguilar López.</w:t>
            </w:r>
          </w:p>
          <w:p w:rsidR="003218A2" w:rsidRPr="002F0AFB" w:rsidRDefault="003218A2" w:rsidP="002F0AFB">
            <w:pPr>
              <w:jc w:val="both"/>
              <w:rPr>
                <w:rFonts w:asciiTheme="majorHAnsi" w:hAnsiTheme="majorHAnsi" w:cs="Arial"/>
                <w:sz w:val="25"/>
                <w:szCs w:val="25"/>
              </w:rPr>
            </w:pPr>
          </w:p>
        </w:tc>
      </w:tr>
      <w:tr w:rsidR="003218A2" w:rsidRPr="002F0AFB" w:rsidTr="003218A2">
        <w:trPr>
          <w:trHeight w:val="1125"/>
        </w:trPr>
        <w:tc>
          <w:tcPr>
            <w:tcW w:w="1696" w:type="dxa"/>
          </w:tcPr>
          <w:p w:rsidR="003218A2" w:rsidRDefault="003218A2" w:rsidP="003C1881">
            <w:pPr>
              <w:jc w:val="center"/>
              <w:rPr>
                <w:rFonts w:asciiTheme="majorHAnsi" w:hAnsiTheme="majorHAnsi" w:cs="Arial"/>
                <w:b/>
                <w:sz w:val="25"/>
                <w:szCs w:val="25"/>
              </w:rPr>
            </w:pPr>
          </w:p>
          <w:p w:rsidR="003218A2" w:rsidRPr="002F0AFB" w:rsidRDefault="003218A2" w:rsidP="003C1881">
            <w:pPr>
              <w:jc w:val="center"/>
              <w:rPr>
                <w:rFonts w:asciiTheme="majorHAnsi" w:hAnsiTheme="majorHAnsi" w:cs="Arial"/>
                <w:b/>
                <w:sz w:val="25"/>
                <w:szCs w:val="25"/>
              </w:rPr>
            </w:pPr>
            <w:r w:rsidRPr="002F0AFB">
              <w:rPr>
                <w:rFonts w:asciiTheme="majorHAnsi" w:hAnsiTheme="majorHAnsi" w:cs="Arial"/>
                <w:b/>
                <w:sz w:val="25"/>
                <w:szCs w:val="25"/>
              </w:rPr>
              <w:t>III.V</w:t>
            </w:r>
          </w:p>
        </w:tc>
        <w:tc>
          <w:tcPr>
            <w:tcW w:w="5103" w:type="dxa"/>
          </w:tcPr>
          <w:p w:rsidR="003218A2" w:rsidRPr="002F0AFB" w:rsidRDefault="003218A2" w:rsidP="00D465B8">
            <w:pPr>
              <w:jc w:val="both"/>
              <w:rPr>
                <w:rFonts w:asciiTheme="majorHAnsi" w:hAnsiTheme="majorHAnsi" w:cs="Arial"/>
                <w:sz w:val="25"/>
                <w:szCs w:val="25"/>
              </w:rPr>
            </w:pPr>
            <w:r w:rsidRPr="002F0AFB">
              <w:rPr>
                <w:rFonts w:asciiTheme="majorHAnsi" w:hAnsiTheme="majorHAnsi" w:cs="Arial"/>
                <w:b/>
                <w:sz w:val="25"/>
                <w:szCs w:val="25"/>
              </w:rPr>
              <w:t>Análisis de la Ley Nacional de Ejecución de Sanciones Penales</w:t>
            </w:r>
            <w:r w:rsidRPr="002F0AFB">
              <w:rPr>
                <w:rFonts w:asciiTheme="majorHAnsi" w:hAnsiTheme="majorHAnsi" w:cs="Arial"/>
                <w:sz w:val="25"/>
                <w:szCs w:val="25"/>
              </w:rPr>
              <w:t xml:space="preserve"> y su regulación constitucional</w:t>
            </w:r>
          </w:p>
        </w:tc>
        <w:tc>
          <w:tcPr>
            <w:tcW w:w="1843" w:type="dxa"/>
          </w:tcPr>
          <w:p w:rsidR="003218A2" w:rsidRDefault="003218A2" w:rsidP="00FF192E">
            <w:pPr>
              <w:jc w:val="center"/>
              <w:rPr>
                <w:rFonts w:asciiTheme="majorHAnsi" w:hAnsiTheme="majorHAnsi" w:cs="Arial"/>
                <w:sz w:val="25"/>
                <w:szCs w:val="25"/>
              </w:rPr>
            </w:pPr>
          </w:p>
          <w:p w:rsidR="003218A2" w:rsidRPr="002F0AFB" w:rsidRDefault="003218A2" w:rsidP="00FF192E">
            <w:pPr>
              <w:jc w:val="center"/>
              <w:rPr>
                <w:rFonts w:asciiTheme="majorHAnsi" w:hAnsiTheme="majorHAnsi" w:cs="Arial"/>
                <w:sz w:val="25"/>
                <w:szCs w:val="25"/>
              </w:rPr>
            </w:pPr>
            <w:r>
              <w:rPr>
                <w:rFonts w:asciiTheme="majorHAnsi" w:hAnsiTheme="majorHAnsi" w:cs="Arial"/>
                <w:sz w:val="25"/>
                <w:szCs w:val="25"/>
              </w:rPr>
              <w:t>Juan Gonzaga Sandoval</w:t>
            </w:r>
            <w:r w:rsidRPr="002F0AFB">
              <w:rPr>
                <w:rFonts w:asciiTheme="majorHAnsi" w:hAnsiTheme="majorHAnsi" w:cs="Arial"/>
                <w:sz w:val="25"/>
                <w:szCs w:val="25"/>
              </w:rPr>
              <w:t>.</w:t>
            </w:r>
          </w:p>
        </w:tc>
      </w:tr>
    </w:tbl>
    <w:p w:rsidR="00534915" w:rsidRPr="002F0AFB" w:rsidRDefault="00534915" w:rsidP="005743A2">
      <w:pPr>
        <w:jc w:val="center"/>
        <w:rPr>
          <w:rFonts w:asciiTheme="majorHAnsi" w:hAnsiTheme="majorHAnsi" w:cs="Arial"/>
          <w:b/>
          <w:sz w:val="25"/>
          <w:szCs w:val="25"/>
        </w:rPr>
      </w:pPr>
    </w:p>
    <w:p w:rsidR="004655AD" w:rsidRDefault="004655AD" w:rsidP="00FA5BB3">
      <w:pPr>
        <w:spacing w:after="0" w:line="240" w:lineRule="auto"/>
        <w:ind w:left="2832" w:firstLine="708"/>
        <w:rPr>
          <w:rFonts w:asciiTheme="majorHAnsi" w:hAnsiTheme="majorHAnsi" w:cs="Arial"/>
          <w:b/>
          <w:sz w:val="25"/>
          <w:szCs w:val="25"/>
        </w:rPr>
      </w:pPr>
      <w:r w:rsidRPr="002F0AFB">
        <w:rPr>
          <w:rFonts w:asciiTheme="majorHAnsi" w:hAnsiTheme="majorHAnsi" w:cs="Arial"/>
          <w:b/>
          <w:sz w:val="25"/>
          <w:szCs w:val="25"/>
        </w:rPr>
        <w:t>BLOQUE: IV</w:t>
      </w:r>
    </w:p>
    <w:p w:rsidR="00191316" w:rsidRDefault="003218A2" w:rsidP="003218A2">
      <w:pPr>
        <w:spacing w:after="0" w:line="240" w:lineRule="auto"/>
        <w:ind w:left="1416" w:firstLine="708"/>
        <w:rPr>
          <w:rFonts w:asciiTheme="majorHAnsi" w:hAnsiTheme="majorHAnsi" w:cs="Arial"/>
          <w:b/>
          <w:sz w:val="25"/>
          <w:szCs w:val="25"/>
        </w:rPr>
      </w:pPr>
      <w:r>
        <w:rPr>
          <w:rFonts w:asciiTheme="majorHAnsi" w:hAnsiTheme="majorHAnsi" w:cs="Arial"/>
          <w:b/>
          <w:sz w:val="25"/>
          <w:szCs w:val="25"/>
        </w:rPr>
        <w:t xml:space="preserve">         JUICIO DE AMPARO PENAL.</w:t>
      </w:r>
    </w:p>
    <w:p w:rsidR="003218A2" w:rsidRPr="002F0AFB" w:rsidRDefault="003218A2" w:rsidP="00F45E41">
      <w:pPr>
        <w:spacing w:after="0" w:line="240" w:lineRule="auto"/>
        <w:ind w:left="1416" w:firstLine="708"/>
        <w:rPr>
          <w:rFonts w:asciiTheme="majorHAnsi" w:hAnsiTheme="majorHAnsi" w:cs="Arial"/>
          <w:b/>
          <w:sz w:val="25"/>
          <w:szCs w:val="25"/>
        </w:rPr>
      </w:pPr>
    </w:p>
    <w:tbl>
      <w:tblPr>
        <w:tblStyle w:val="Tablaconcuadrcula"/>
        <w:tblW w:w="0" w:type="auto"/>
        <w:tblInd w:w="-5" w:type="dxa"/>
        <w:tblLook w:val="04A0" w:firstRow="1" w:lastRow="0" w:firstColumn="1" w:lastColumn="0" w:noHBand="0" w:noVBand="1"/>
      </w:tblPr>
      <w:tblGrid>
        <w:gridCol w:w="1707"/>
        <w:gridCol w:w="5093"/>
        <w:gridCol w:w="1847"/>
      </w:tblGrid>
      <w:tr w:rsidR="003218A2" w:rsidRPr="002F0AFB" w:rsidTr="003218A2">
        <w:tc>
          <w:tcPr>
            <w:tcW w:w="1707" w:type="dxa"/>
          </w:tcPr>
          <w:p w:rsidR="003218A2" w:rsidRPr="002F0AFB" w:rsidRDefault="003218A2" w:rsidP="00DF2604">
            <w:pPr>
              <w:jc w:val="center"/>
              <w:rPr>
                <w:rFonts w:asciiTheme="majorHAnsi" w:hAnsiTheme="majorHAnsi" w:cs="Arial"/>
                <w:b/>
                <w:sz w:val="25"/>
                <w:szCs w:val="25"/>
              </w:rPr>
            </w:pPr>
            <w:r w:rsidRPr="002F0AFB">
              <w:rPr>
                <w:rFonts w:asciiTheme="majorHAnsi" w:hAnsiTheme="majorHAnsi" w:cs="Arial"/>
                <w:b/>
                <w:sz w:val="25"/>
                <w:szCs w:val="25"/>
              </w:rPr>
              <w:t>BLOQUE</w:t>
            </w:r>
            <w:r>
              <w:rPr>
                <w:rFonts w:asciiTheme="majorHAnsi" w:hAnsiTheme="majorHAnsi" w:cs="Arial"/>
                <w:b/>
                <w:sz w:val="25"/>
                <w:szCs w:val="25"/>
              </w:rPr>
              <w:t>: IV</w:t>
            </w:r>
          </w:p>
        </w:tc>
        <w:tc>
          <w:tcPr>
            <w:tcW w:w="5093" w:type="dxa"/>
          </w:tcPr>
          <w:p w:rsidR="003218A2" w:rsidRPr="002F0AFB" w:rsidRDefault="003218A2" w:rsidP="00DF2604">
            <w:pPr>
              <w:jc w:val="center"/>
              <w:rPr>
                <w:rFonts w:asciiTheme="majorHAnsi" w:hAnsiTheme="majorHAnsi" w:cs="Arial"/>
                <w:b/>
                <w:sz w:val="25"/>
                <w:szCs w:val="25"/>
              </w:rPr>
            </w:pPr>
            <w:r w:rsidRPr="002F0AFB">
              <w:rPr>
                <w:rFonts w:asciiTheme="majorHAnsi" w:hAnsiTheme="majorHAnsi" w:cs="Arial"/>
                <w:b/>
                <w:sz w:val="25"/>
                <w:szCs w:val="25"/>
              </w:rPr>
              <w:t>TEMA</w:t>
            </w:r>
          </w:p>
        </w:tc>
        <w:tc>
          <w:tcPr>
            <w:tcW w:w="1847" w:type="dxa"/>
          </w:tcPr>
          <w:p w:rsidR="003218A2" w:rsidRPr="002F0AFB" w:rsidRDefault="003218A2" w:rsidP="00DF2604">
            <w:pPr>
              <w:jc w:val="center"/>
              <w:rPr>
                <w:rFonts w:asciiTheme="majorHAnsi" w:hAnsiTheme="majorHAnsi" w:cs="Arial"/>
                <w:b/>
                <w:sz w:val="25"/>
                <w:szCs w:val="25"/>
              </w:rPr>
            </w:pPr>
            <w:r w:rsidRPr="002F0AFB">
              <w:rPr>
                <w:rFonts w:asciiTheme="majorHAnsi" w:hAnsiTheme="majorHAnsi" w:cs="Arial"/>
                <w:b/>
                <w:sz w:val="25"/>
                <w:szCs w:val="25"/>
              </w:rPr>
              <w:t>EXPOSITOR</w:t>
            </w:r>
          </w:p>
        </w:tc>
      </w:tr>
      <w:tr w:rsidR="003218A2" w:rsidRPr="002F0AFB" w:rsidTr="003218A2">
        <w:tc>
          <w:tcPr>
            <w:tcW w:w="1707" w:type="dxa"/>
          </w:tcPr>
          <w:p w:rsidR="003218A2" w:rsidRDefault="003218A2" w:rsidP="003C1881">
            <w:pPr>
              <w:jc w:val="center"/>
              <w:rPr>
                <w:rFonts w:asciiTheme="majorHAnsi" w:hAnsiTheme="majorHAnsi" w:cs="Arial"/>
                <w:b/>
                <w:sz w:val="25"/>
                <w:szCs w:val="25"/>
              </w:rPr>
            </w:pPr>
          </w:p>
          <w:p w:rsidR="003218A2" w:rsidRDefault="003218A2" w:rsidP="003C1881">
            <w:pPr>
              <w:jc w:val="center"/>
              <w:rPr>
                <w:rFonts w:asciiTheme="majorHAnsi" w:hAnsiTheme="majorHAnsi" w:cs="Arial"/>
                <w:b/>
                <w:sz w:val="25"/>
                <w:szCs w:val="25"/>
              </w:rPr>
            </w:pPr>
          </w:p>
          <w:p w:rsidR="003218A2" w:rsidRDefault="003218A2" w:rsidP="003C1881">
            <w:pPr>
              <w:jc w:val="center"/>
              <w:rPr>
                <w:rFonts w:asciiTheme="majorHAnsi" w:hAnsiTheme="majorHAnsi" w:cs="Arial"/>
                <w:b/>
                <w:sz w:val="25"/>
                <w:szCs w:val="25"/>
              </w:rPr>
            </w:pPr>
          </w:p>
          <w:p w:rsidR="003218A2" w:rsidRDefault="003218A2" w:rsidP="003C1881">
            <w:pPr>
              <w:jc w:val="center"/>
              <w:rPr>
                <w:rFonts w:asciiTheme="majorHAnsi" w:hAnsiTheme="majorHAnsi" w:cs="Arial"/>
                <w:b/>
                <w:sz w:val="25"/>
                <w:szCs w:val="25"/>
              </w:rPr>
            </w:pPr>
          </w:p>
          <w:p w:rsidR="003218A2" w:rsidRPr="002F0AFB" w:rsidRDefault="003218A2" w:rsidP="003C1881">
            <w:pPr>
              <w:jc w:val="center"/>
              <w:rPr>
                <w:rFonts w:asciiTheme="majorHAnsi" w:hAnsiTheme="majorHAnsi" w:cs="Arial"/>
                <w:b/>
                <w:sz w:val="25"/>
                <w:szCs w:val="25"/>
              </w:rPr>
            </w:pPr>
            <w:r w:rsidRPr="002F0AFB">
              <w:rPr>
                <w:rFonts w:asciiTheme="majorHAnsi" w:hAnsiTheme="majorHAnsi" w:cs="Arial"/>
                <w:b/>
                <w:sz w:val="25"/>
                <w:szCs w:val="25"/>
              </w:rPr>
              <w:t>IV.I</w:t>
            </w:r>
          </w:p>
        </w:tc>
        <w:tc>
          <w:tcPr>
            <w:tcW w:w="5093" w:type="dxa"/>
          </w:tcPr>
          <w:p w:rsidR="003218A2" w:rsidRPr="002F0AFB" w:rsidRDefault="003218A2" w:rsidP="00D465B8">
            <w:pPr>
              <w:jc w:val="both"/>
              <w:rPr>
                <w:rFonts w:asciiTheme="majorHAnsi" w:hAnsiTheme="majorHAnsi" w:cs="Arial"/>
                <w:i/>
                <w:sz w:val="25"/>
                <w:szCs w:val="25"/>
              </w:rPr>
            </w:pPr>
            <w:r w:rsidRPr="002F0AFB">
              <w:rPr>
                <w:rFonts w:asciiTheme="majorHAnsi" w:hAnsiTheme="majorHAnsi" w:cs="Arial"/>
                <w:b/>
                <w:sz w:val="25"/>
                <w:szCs w:val="25"/>
              </w:rPr>
              <w:t xml:space="preserve">Generalidades del Juicio de Amparo </w:t>
            </w:r>
            <w:r w:rsidRPr="002F0AFB">
              <w:rPr>
                <w:rFonts w:asciiTheme="majorHAnsi" w:hAnsiTheme="majorHAnsi" w:cs="Arial"/>
                <w:i/>
                <w:sz w:val="25"/>
                <w:szCs w:val="25"/>
              </w:rPr>
              <w:t xml:space="preserve">(Principios; partes; plazos; interés jurídico, legítimo individual o colectivo y simple; Acto reclamado; procedencia e improcedencia; competencia; e impedimentos). </w:t>
            </w:r>
          </w:p>
          <w:p w:rsidR="003218A2" w:rsidRPr="002F0AFB" w:rsidRDefault="003218A2" w:rsidP="003C1881">
            <w:pPr>
              <w:jc w:val="both"/>
              <w:rPr>
                <w:rFonts w:asciiTheme="majorHAnsi" w:hAnsiTheme="majorHAnsi" w:cs="Arial"/>
                <w:sz w:val="25"/>
                <w:szCs w:val="25"/>
              </w:rPr>
            </w:pPr>
          </w:p>
        </w:tc>
        <w:tc>
          <w:tcPr>
            <w:tcW w:w="1847" w:type="dxa"/>
            <w:vAlign w:val="center"/>
          </w:tcPr>
          <w:p w:rsidR="003218A2" w:rsidRDefault="003218A2" w:rsidP="000B5132">
            <w:pPr>
              <w:jc w:val="center"/>
              <w:rPr>
                <w:rFonts w:asciiTheme="majorHAnsi" w:hAnsiTheme="majorHAnsi" w:cs="Arial"/>
                <w:sz w:val="25"/>
                <w:szCs w:val="25"/>
              </w:rPr>
            </w:pPr>
            <w:r>
              <w:rPr>
                <w:rFonts w:asciiTheme="majorHAnsi" w:hAnsiTheme="majorHAnsi" w:cs="Arial"/>
                <w:sz w:val="25"/>
                <w:szCs w:val="25"/>
              </w:rPr>
              <w:t>Miguel Ángel Aguilar López</w:t>
            </w:r>
          </w:p>
          <w:p w:rsidR="003218A2" w:rsidRDefault="003218A2" w:rsidP="000B5132">
            <w:pPr>
              <w:jc w:val="center"/>
              <w:rPr>
                <w:rFonts w:asciiTheme="majorHAnsi" w:hAnsiTheme="majorHAnsi" w:cs="Arial"/>
                <w:sz w:val="25"/>
                <w:szCs w:val="25"/>
              </w:rPr>
            </w:pPr>
            <w:r>
              <w:rPr>
                <w:rFonts w:asciiTheme="majorHAnsi" w:hAnsiTheme="majorHAnsi" w:cs="Arial"/>
                <w:sz w:val="25"/>
                <w:szCs w:val="25"/>
              </w:rPr>
              <w:t xml:space="preserve"> y </w:t>
            </w:r>
          </w:p>
          <w:p w:rsidR="003218A2" w:rsidRPr="002F0AFB" w:rsidRDefault="003218A2" w:rsidP="000B5132">
            <w:pPr>
              <w:jc w:val="center"/>
              <w:rPr>
                <w:rFonts w:asciiTheme="majorHAnsi" w:hAnsiTheme="majorHAnsi" w:cs="Arial"/>
                <w:sz w:val="25"/>
                <w:szCs w:val="25"/>
              </w:rPr>
            </w:pPr>
            <w:r>
              <w:rPr>
                <w:rFonts w:asciiTheme="majorHAnsi" w:hAnsiTheme="majorHAnsi" w:cs="Arial"/>
                <w:sz w:val="25"/>
                <w:szCs w:val="25"/>
              </w:rPr>
              <w:t>José Díaz de León Cruz.</w:t>
            </w:r>
          </w:p>
        </w:tc>
      </w:tr>
      <w:tr w:rsidR="003218A2" w:rsidRPr="002F0AFB" w:rsidTr="003218A2">
        <w:tc>
          <w:tcPr>
            <w:tcW w:w="1707" w:type="dxa"/>
          </w:tcPr>
          <w:p w:rsidR="003218A2" w:rsidRPr="002F0AFB" w:rsidRDefault="003218A2" w:rsidP="003C1881">
            <w:pPr>
              <w:jc w:val="center"/>
              <w:rPr>
                <w:rFonts w:asciiTheme="majorHAnsi" w:hAnsiTheme="majorHAnsi" w:cs="Arial"/>
                <w:b/>
                <w:sz w:val="25"/>
                <w:szCs w:val="25"/>
              </w:rPr>
            </w:pPr>
          </w:p>
          <w:p w:rsidR="003218A2" w:rsidRDefault="003218A2" w:rsidP="003C1881">
            <w:pPr>
              <w:jc w:val="center"/>
              <w:rPr>
                <w:rFonts w:asciiTheme="majorHAnsi" w:hAnsiTheme="majorHAnsi" w:cs="Arial"/>
                <w:b/>
                <w:sz w:val="25"/>
                <w:szCs w:val="25"/>
              </w:rPr>
            </w:pPr>
          </w:p>
          <w:p w:rsidR="003218A2" w:rsidRDefault="003218A2" w:rsidP="003C1881">
            <w:pPr>
              <w:jc w:val="center"/>
              <w:rPr>
                <w:rFonts w:asciiTheme="majorHAnsi" w:hAnsiTheme="majorHAnsi" w:cs="Arial"/>
                <w:b/>
                <w:sz w:val="25"/>
                <w:szCs w:val="25"/>
              </w:rPr>
            </w:pPr>
          </w:p>
          <w:p w:rsidR="003218A2" w:rsidRDefault="003218A2" w:rsidP="003C1881">
            <w:pPr>
              <w:jc w:val="center"/>
              <w:rPr>
                <w:rFonts w:asciiTheme="majorHAnsi" w:hAnsiTheme="majorHAnsi" w:cs="Arial"/>
                <w:b/>
                <w:sz w:val="25"/>
                <w:szCs w:val="25"/>
              </w:rPr>
            </w:pPr>
          </w:p>
          <w:p w:rsidR="003218A2" w:rsidRDefault="003218A2" w:rsidP="003C1881">
            <w:pPr>
              <w:jc w:val="center"/>
              <w:rPr>
                <w:rFonts w:asciiTheme="majorHAnsi" w:hAnsiTheme="majorHAnsi" w:cs="Arial"/>
                <w:b/>
                <w:sz w:val="25"/>
                <w:szCs w:val="25"/>
              </w:rPr>
            </w:pPr>
          </w:p>
          <w:p w:rsidR="003218A2" w:rsidRDefault="003218A2" w:rsidP="003C1881">
            <w:pPr>
              <w:jc w:val="center"/>
              <w:rPr>
                <w:rFonts w:asciiTheme="majorHAnsi" w:hAnsiTheme="majorHAnsi" w:cs="Arial"/>
                <w:b/>
                <w:sz w:val="25"/>
                <w:szCs w:val="25"/>
              </w:rPr>
            </w:pPr>
          </w:p>
          <w:p w:rsidR="003218A2" w:rsidRDefault="003218A2" w:rsidP="003C1881">
            <w:pPr>
              <w:jc w:val="center"/>
              <w:rPr>
                <w:rFonts w:asciiTheme="majorHAnsi" w:hAnsiTheme="majorHAnsi" w:cs="Arial"/>
                <w:b/>
                <w:sz w:val="25"/>
                <w:szCs w:val="25"/>
              </w:rPr>
            </w:pPr>
          </w:p>
          <w:p w:rsidR="003218A2" w:rsidRPr="002F0AFB" w:rsidRDefault="003218A2" w:rsidP="003C1881">
            <w:pPr>
              <w:jc w:val="center"/>
              <w:rPr>
                <w:rFonts w:asciiTheme="majorHAnsi" w:hAnsiTheme="majorHAnsi" w:cs="Arial"/>
                <w:b/>
                <w:sz w:val="25"/>
                <w:szCs w:val="25"/>
              </w:rPr>
            </w:pPr>
            <w:r w:rsidRPr="002F0AFB">
              <w:rPr>
                <w:rFonts w:asciiTheme="majorHAnsi" w:hAnsiTheme="majorHAnsi" w:cs="Arial"/>
                <w:b/>
                <w:sz w:val="25"/>
                <w:szCs w:val="25"/>
              </w:rPr>
              <w:t>IV.II</w:t>
            </w:r>
          </w:p>
        </w:tc>
        <w:tc>
          <w:tcPr>
            <w:tcW w:w="5093" w:type="dxa"/>
          </w:tcPr>
          <w:p w:rsidR="003218A2" w:rsidRPr="002F0AFB" w:rsidRDefault="003218A2" w:rsidP="00D465B8">
            <w:pPr>
              <w:jc w:val="both"/>
              <w:rPr>
                <w:rFonts w:asciiTheme="majorHAnsi" w:hAnsiTheme="majorHAnsi" w:cs="Arial"/>
                <w:i/>
                <w:sz w:val="25"/>
                <w:szCs w:val="25"/>
              </w:rPr>
            </w:pPr>
            <w:r>
              <w:rPr>
                <w:rFonts w:asciiTheme="majorHAnsi" w:hAnsiTheme="majorHAnsi" w:cs="Arial"/>
                <w:b/>
                <w:sz w:val="25"/>
                <w:szCs w:val="25"/>
              </w:rPr>
              <w:t xml:space="preserve">A) </w:t>
            </w:r>
            <w:r w:rsidRPr="002F0AFB">
              <w:rPr>
                <w:rFonts w:asciiTheme="majorHAnsi" w:hAnsiTheme="majorHAnsi" w:cs="Arial"/>
                <w:b/>
                <w:sz w:val="25"/>
                <w:szCs w:val="25"/>
              </w:rPr>
              <w:t>Fundamento, naturaleza y tramitología del juicio de amparo indirecto</w:t>
            </w:r>
            <w:r w:rsidRPr="002F0AFB">
              <w:rPr>
                <w:rFonts w:asciiTheme="majorHAnsi" w:hAnsiTheme="majorHAnsi" w:cs="Arial"/>
                <w:sz w:val="25"/>
                <w:szCs w:val="25"/>
              </w:rPr>
              <w:t xml:space="preserve"> </w:t>
            </w:r>
            <w:r w:rsidRPr="002F0AFB">
              <w:rPr>
                <w:rFonts w:asciiTheme="majorHAnsi" w:hAnsiTheme="majorHAnsi" w:cs="Arial"/>
                <w:i/>
                <w:sz w:val="25"/>
                <w:szCs w:val="25"/>
              </w:rPr>
              <w:t xml:space="preserve">(Presentación de la demanda; desechamiento, prevención o admisión; causas de impedimento; incompetencia; emplazamiento; Informe justificado; ampliación de la demanda; pruebas, y audiencia constitucional; y sentencia). </w:t>
            </w:r>
          </w:p>
          <w:p w:rsidR="003218A2" w:rsidRDefault="003218A2" w:rsidP="003C1881">
            <w:pPr>
              <w:jc w:val="both"/>
              <w:rPr>
                <w:rFonts w:asciiTheme="majorHAnsi" w:hAnsiTheme="majorHAnsi" w:cs="Arial"/>
                <w:sz w:val="25"/>
                <w:szCs w:val="25"/>
              </w:rPr>
            </w:pPr>
          </w:p>
          <w:p w:rsidR="003218A2" w:rsidRPr="002F0AFB" w:rsidRDefault="003218A2" w:rsidP="002C7DEA">
            <w:pPr>
              <w:jc w:val="both"/>
              <w:rPr>
                <w:rFonts w:asciiTheme="majorHAnsi" w:hAnsiTheme="majorHAnsi" w:cs="Arial"/>
                <w:sz w:val="25"/>
                <w:szCs w:val="25"/>
              </w:rPr>
            </w:pPr>
            <w:r>
              <w:rPr>
                <w:rFonts w:asciiTheme="majorHAnsi" w:hAnsiTheme="majorHAnsi" w:cs="Arial"/>
                <w:b/>
                <w:sz w:val="25"/>
                <w:szCs w:val="25"/>
              </w:rPr>
              <w:t>B)</w:t>
            </w:r>
            <w:r w:rsidRPr="002F0AFB">
              <w:rPr>
                <w:rFonts w:asciiTheme="majorHAnsi" w:hAnsiTheme="majorHAnsi" w:cs="Arial"/>
                <w:sz w:val="25"/>
                <w:szCs w:val="25"/>
              </w:rPr>
              <w:t xml:space="preserve"> </w:t>
            </w:r>
            <w:r w:rsidRPr="002F0AFB">
              <w:rPr>
                <w:rFonts w:asciiTheme="majorHAnsi" w:hAnsiTheme="majorHAnsi" w:cs="Arial"/>
                <w:b/>
                <w:sz w:val="25"/>
                <w:szCs w:val="25"/>
              </w:rPr>
              <w:t>Trámite del Juicio de Amparo en la vía directa</w:t>
            </w:r>
            <w:r w:rsidRPr="002F0AFB">
              <w:rPr>
                <w:rFonts w:asciiTheme="majorHAnsi" w:hAnsiTheme="majorHAnsi" w:cs="Arial"/>
                <w:sz w:val="25"/>
                <w:szCs w:val="25"/>
              </w:rPr>
              <w:t xml:space="preserve"> </w:t>
            </w:r>
            <w:r w:rsidRPr="002F0AFB">
              <w:rPr>
                <w:rFonts w:asciiTheme="majorHAnsi" w:hAnsiTheme="majorHAnsi" w:cs="Arial"/>
                <w:i/>
                <w:sz w:val="25"/>
                <w:szCs w:val="25"/>
              </w:rPr>
              <w:t>(Elementos de procedencia, y estudio de constitucionalidad).</w:t>
            </w:r>
            <w:r w:rsidRPr="002F0AFB">
              <w:rPr>
                <w:rFonts w:asciiTheme="majorHAnsi" w:hAnsiTheme="majorHAnsi" w:cs="Arial"/>
                <w:sz w:val="25"/>
                <w:szCs w:val="25"/>
              </w:rPr>
              <w:t xml:space="preserve">  </w:t>
            </w:r>
          </w:p>
          <w:p w:rsidR="003218A2" w:rsidRPr="002F0AFB" w:rsidRDefault="003218A2" w:rsidP="003C1881">
            <w:pPr>
              <w:jc w:val="both"/>
              <w:rPr>
                <w:rFonts w:asciiTheme="majorHAnsi" w:hAnsiTheme="majorHAnsi" w:cs="Arial"/>
                <w:sz w:val="25"/>
                <w:szCs w:val="25"/>
              </w:rPr>
            </w:pPr>
          </w:p>
        </w:tc>
        <w:tc>
          <w:tcPr>
            <w:tcW w:w="1847" w:type="dxa"/>
          </w:tcPr>
          <w:p w:rsidR="003218A2" w:rsidRDefault="003218A2" w:rsidP="002F0AFB">
            <w:pPr>
              <w:jc w:val="both"/>
              <w:rPr>
                <w:rFonts w:asciiTheme="majorHAnsi" w:hAnsiTheme="majorHAnsi" w:cs="Arial"/>
                <w:sz w:val="25"/>
                <w:szCs w:val="25"/>
              </w:rPr>
            </w:pPr>
          </w:p>
          <w:p w:rsidR="003218A2" w:rsidRDefault="003218A2" w:rsidP="002F0AFB">
            <w:pPr>
              <w:jc w:val="both"/>
              <w:rPr>
                <w:rFonts w:asciiTheme="majorHAnsi" w:hAnsiTheme="majorHAnsi" w:cs="Arial"/>
                <w:sz w:val="25"/>
                <w:szCs w:val="25"/>
              </w:rPr>
            </w:pPr>
            <w:r>
              <w:rPr>
                <w:rFonts w:asciiTheme="majorHAnsi" w:hAnsiTheme="majorHAnsi" w:cs="Arial"/>
                <w:sz w:val="25"/>
                <w:szCs w:val="25"/>
              </w:rPr>
              <w:t xml:space="preserve"> </w:t>
            </w:r>
          </w:p>
          <w:p w:rsidR="003218A2" w:rsidRDefault="003218A2" w:rsidP="002F0AFB">
            <w:pPr>
              <w:jc w:val="both"/>
              <w:rPr>
                <w:rFonts w:asciiTheme="majorHAnsi" w:hAnsiTheme="majorHAnsi" w:cs="Arial"/>
                <w:sz w:val="25"/>
                <w:szCs w:val="25"/>
              </w:rPr>
            </w:pPr>
          </w:p>
          <w:p w:rsidR="003218A2" w:rsidRDefault="003218A2" w:rsidP="002F0AFB">
            <w:pPr>
              <w:jc w:val="both"/>
              <w:rPr>
                <w:rFonts w:asciiTheme="majorHAnsi" w:hAnsiTheme="majorHAnsi" w:cs="Arial"/>
                <w:sz w:val="25"/>
                <w:szCs w:val="25"/>
              </w:rPr>
            </w:pPr>
          </w:p>
          <w:p w:rsidR="003218A2" w:rsidRDefault="003218A2" w:rsidP="002F0AFB">
            <w:pPr>
              <w:jc w:val="both"/>
              <w:rPr>
                <w:rFonts w:asciiTheme="majorHAnsi" w:hAnsiTheme="majorHAnsi" w:cs="Arial"/>
                <w:sz w:val="25"/>
                <w:szCs w:val="25"/>
              </w:rPr>
            </w:pPr>
          </w:p>
          <w:p w:rsidR="003218A2" w:rsidRDefault="003218A2" w:rsidP="002F0AFB">
            <w:pPr>
              <w:jc w:val="both"/>
              <w:rPr>
                <w:rFonts w:asciiTheme="majorHAnsi" w:hAnsiTheme="majorHAnsi" w:cs="Arial"/>
                <w:sz w:val="25"/>
                <w:szCs w:val="25"/>
              </w:rPr>
            </w:pPr>
          </w:p>
          <w:p w:rsidR="003218A2" w:rsidRPr="002F0AFB" w:rsidRDefault="003218A2" w:rsidP="003218A2">
            <w:pPr>
              <w:jc w:val="center"/>
              <w:rPr>
                <w:rFonts w:asciiTheme="majorHAnsi" w:hAnsiTheme="majorHAnsi" w:cs="Arial"/>
                <w:sz w:val="25"/>
                <w:szCs w:val="25"/>
              </w:rPr>
            </w:pPr>
            <w:r>
              <w:rPr>
                <w:rFonts w:asciiTheme="majorHAnsi" w:hAnsiTheme="majorHAnsi" w:cs="Arial"/>
                <w:sz w:val="25"/>
                <w:szCs w:val="25"/>
              </w:rPr>
              <w:t>Adriana Leticia Campuzano Gallegos</w:t>
            </w:r>
          </w:p>
          <w:p w:rsidR="003218A2" w:rsidRPr="002F0AFB" w:rsidRDefault="003218A2" w:rsidP="002F0AFB">
            <w:pPr>
              <w:jc w:val="both"/>
              <w:rPr>
                <w:rFonts w:asciiTheme="majorHAnsi" w:hAnsiTheme="majorHAnsi" w:cs="Arial"/>
                <w:sz w:val="25"/>
                <w:szCs w:val="25"/>
              </w:rPr>
            </w:pPr>
          </w:p>
        </w:tc>
      </w:tr>
      <w:tr w:rsidR="003218A2" w:rsidRPr="002F0AFB" w:rsidTr="003218A2">
        <w:tc>
          <w:tcPr>
            <w:tcW w:w="1707" w:type="dxa"/>
          </w:tcPr>
          <w:p w:rsidR="003218A2" w:rsidRPr="002F0AFB" w:rsidRDefault="003218A2" w:rsidP="003C1881">
            <w:pPr>
              <w:jc w:val="center"/>
              <w:rPr>
                <w:rFonts w:asciiTheme="majorHAnsi" w:hAnsiTheme="majorHAnsi" w:cs="Arial"/>
                <w:b/>
                <w:sz w:val="25"/>
                <w:szCs w:val="25"/>
              </w:rPr>
            </w:pPr>
          </w:p>
          <w:p w:rsidR="003218A2" w:rsidRPr="002F0AFB" w:rsidRDefault="003218A2" w:rsidP="003C1881">
            <w:pPr>
              <w:jc w:val="center"/>
              <w:rPr>
                <w:rFonts w:asciiTheme="majorHAnsi" w:hAnsiTheme="majorHAnsi" w:cs="Arial"/>
                <w:b/>
                <w:sz w:val="25"/>
                <w:szCs w:val="25"/>
              </w:rPr>
            </w:pPr>
          </w:p>
          <w:p w:rsidR="003218A2" w:rsidRDefault="003218A2" w:rsidP="003C1881">
            <w:pPr>
              <w:jc w:val="center"/>
              <w:rPr>
                <w:rFonts w:asciiTheme="majorHAnsi" w:hAnsiTheme="majorHAnsi" w:cs="Arial"/>
                <w:b/>
                <w:sz w:val="25"/>
                <w:szCs w:val="25"/>
              </w:rPr>
            </w:pPr>
          </w:p>
          <w:p w:rsidR="003218A2" w:rsidRDefault="003218A2" w:rsidP="003C1881">
            <w:pPr>
              <w:jc w:val="center"/>
              <w:rPr>
                <w:rFonts w:asciiTheme="majorHAnsi" w:hAnsiTheme="majorHAnsi" w:cs="Arial"/>
                <w:b/>
                <w:sz w:val="25"/>
                <w:szCs w:val="25"/>
              </w:rPr>
            </w:pPr>
          </w:p>
          <w:p w:rsidR="003218A2" w:rsidRDefault="003218A2" w:rsidP="003C1881">
            <w:pPr>
              <w:jc w:val="center"/>
              <w:rPr>
                <w:rFonts w:asciiTheme="majorHAnsi" w:hAnsiTheme="majorHAnsi" w:cs="Arial"/>
                <w:b/>
                <w:sz w:val="25"/>
                <w:szCs w:val="25"/>
              </w:rPr>
            </w:pPr>
          </w:p>
          <w:p w:rsidR="003218A2" w:rsidRDefault="003218A2" w:rsidP="003C1881">
            <w:pPr>
              <w:jc w:val="center"/>
              <w:rPr>
                <w:rFonts w:asciiTheme="majorHAnsi" w:hAnsiTheme="majorHAnsi" w:cs="Arial"/>
                <w:b/>
                <w:sz w:val="25"/>
                <w:szCs w:val="25"/>
              </w:rPr>
            </w:pPr>
          </w:p>
          <w:p w:rsidR="003218A2" w:rsidRPr="002F0AFB" w:rsidRDefault="003218A2" w:rsidP="003C1881">
            <w:pPr>
              <w:jc w:val="center"/>
              <w:rPr>
                <w:rFonts w:asciiTheme="majorHAnsi" w:hAnsiTheme="majorHAnsi" w:cs="Arial"/>
                <w:b/>
                <w:sz w:val="25"/>
                <w:szCs w:val="25"/>
              </w:rPr>
            </w:pPr>
          </w:p>
          <w:p w:rsidR="003218A2" w:rsidRPr="002F0AFB" w:rsidRDefault="003218A2" w:rsidP="003C1881">
            <w:pPr>
              <w:jc w:val="center"/>
              <w:rPr>
                <w:rFonts w:asciiTheme="majorHAnsi" w:hAnsiTheme="majorHAnsi" w:cs="Arial"/>
                <w:b/>
                <w:sz w:val="25"/>
                <w:szCs w:val="25"/>
              </w:rPr>
            </w:pPr>
            <w:r w:rsidRPr="002F0AFB">
              <w:rPr>
                <w:rFonts w:asciiTheme="majorHAnsi" w:hAnsiTheme="majorHAnsi" w:cs="Arial"/>
                <w:b/>
                <w:sz w:val="25"/>
                <w:szCs w:val="25"/>
              </w:rPr>
              <w:t>IV.III</w:t>
            </w:r>
          </w:p>
        </w:tc>
        <w:tc>
          <w:tcPr>
            <w:tcW w:w="5093" w:type="dxa"/>
          </w:tcPr>
          <w:p w:rsidR="003218A2" w:rsidRPr="002A5D06" w:rsidRDefault="003218A2" w:rsidP="002C7DEA">
            <w:pPr>
              <w:jc w:val="both"/>
              <w:rPr>
                <w:rFonts w:asciiTheme="majorHAnsi" w:hAnsiTheme="majorHAnsi" w:cs="Arial"/>
                <w:i/>
                <w:sz w:val="25"/>
                <w:szCs w:val="25"/>
              </w:rPr>
            </w:pPr>
            <w:r w:rsidRPr="002F0AFB">
              <w:rPr>
                <w:rFonts w:asciiTheme="majorHAnsi" w:hAnsiTheme="majorHAnsi" w:cs="Arial"/>
                <w:b/>
                <w:sz w:val="25"/>
                <w:szCs w:val="25"/>
              </w:rPr>
              <w:t>A)</w:t>
            </w:r>
            <w:r w:rsidRPr="002F0AFB">
              <w:rPr>
                <w:rFonts w:asciiTheme="majorHAnsi" w:hAnsiTheme="majorHAnsi" w:cs="Arial"/>
                <w:sz w:val="25"/>
                <w:szCs w:val="25"/>
              </w:rPr>
              <w:t xml:space="preserve"> </w:t>
            </w:r>
            <w:r w:rsidRPr="002F0AFB">
              <w:rPr>
                <w:rFonts w:asciiTheme="majorHAnsi" w:hAnsiTheme="majorHAnsi" w:cs="Arial"/>
                <w:b/>
                <w:sz w:val="25"/>
                <w:szCs w:val="25"/>
              </w:rPr>
              <w:t>Elementos que integran una sentencia</w:t>
            </w:r>
            <w:r w:rsidRPr="002F0AFB">
              <w:rPr>
                <w:rFonts w:asciiTheme="majorHAnsi" w:hAnsiTheme="majorHAnsi" w:cs="Arial"/>
                <w:sz w:val="25"/>
                <w:szCs w:val="25"/>
              </w:rPr>
              <w:t xml:space="preserve"> </w:t>
            </w:r>
            <w:r w:rsidRPr="002F0AFB">
              <w:rPr>
                <w:rFonts w:asciiTheme="majorHAnsi" w:hAnsiTheme="majorHAnsi" w:cs="Arial"/>
                <w:i/>
                <w:sz w:val="25"/>
                <w:szCs w:val="25"/>
              </w:rPr>
              <w:t xml:space="preserve">(Fijación del acto reclamado; certeza del acto reclamado; improcedencia y sobreseimiento; análisis de conceptos de violación; valoración de pruebas; consideraciones y fundamentos legales; efectos y medidas; y puntos resolutivos). </w:t>
            </w:r>
          </w:p>
          <w:p w:rsidR="003218A2" w:rsidRPr="002F0AFB" w:rsidRDefault="003218A2" w:rsidP="002C7DEA">
            <w:pPr>
              <w:jc w:val="both"/>
              <w:rPr>
                <w:rFonts w:asciiTheme="majorHAnsi" w:hAnsiTheme="majorHAnsi" w:cs="Arial"/>
                <w:sz w:val="25"/>
                <w:szCs w:val="25"/>
              </w:rPr>
            </w:pPr>
          </w:p>
          <w:p w:rsidR="003218A2" w:rsidRPr="002F0AFB" w:rsidRDefault="003218A2" w:rsidP="00D465B8">
            <w:pPr>
              <w:jc w:val="both"/>
              <w:rPr>
                <w:rFonts w:asciiTheme="majorHAnsi" w:hAnsiTheme="majorHAnsi" w:cs="Arial"/>
                <w:sz w:val="25"/>
                <w:szCs w:val="25"/>
              </w:rPr>
            </w:pPr>
            <w:r w:rsidRPr="002F0AFB">
              <w:rPr>
                <w:rFonts w:asciiTheme="majorHAnsi" w:hAnsiTheme="majorHAnsi" w:cs="Arial"/>
                <w:b/>
                <w:sz w:val="25"/>
                <w:szCs w:val="25"/>
              </w:rPr>
              <w:t>B)</w:t>
            </w:r>
            <w:r w:rsidRPr="002F0AFB">
              <w:rPr>
                <w:rFonts w:asciiTheme="majorHAnsi" w:hAnsiTheme="majorHAnsi" w:cs="Arial"/>
                <w:sz w:val="25"/>
                <w:szCs w:val="25"/>
              </w:rPr>
              <w:t xml:space="preserve"> </w:t>
            </w:r>
            <w:r w:rsidRPr="002F0AFB">
              <w:rPr>
                <w:rFonts w:asciiTheme="majorHAnsi" w:hAnsiTheme="majorHAnsi" w:cs="Arial"/>
                <w:b/>
                <w:sz w:val="25"/>
                <w:szCs w:val="25"/>
              </w:rPr>
              <w:t>Cumplimiento y ejecución</w:t>
            </w:r>
            <w:r w:rsidRPr="002F0AFB">
              <w:rPr>
                <w:rFonts w:asciiTheme="majorHAnsi" w:hAnsiTheme="majorHAnsi" w:cs="Arial"/>
                <w:sz w:val="25"/>
                <w:szCs w:val="25"/>
              </w:rPr>
              <w:t xml:space="preserve"> </w:t>
            </w:r>
            <w:r w:rsidRPr="002F0AFB">
              <w:rPr>
                <w:rFonts w:asciiTheme="majorHAnsi" w:hAnsiTheme="majorHAnsi" w:cs="Arial"/>
                <w:i/>
                <w:sz w:val="25"/>
                <w:szCs w:val="25"/>
              </w:rPr>
              <w:t>(Trámite, resolución del tribunal de amparo sobre el cumplimiento a la ejecutoria; inejecución de sentencia; repetición del acto reclamado; e, incidente de cumplimiento sustituto),</w:t>
            </w:r>
            <w:r w:rsidRPr="002F0AFB">
              <w:rPr>
                <w:rFonts w:asciiTheme="majorHAnsi" w:hAnsiTheme="majorHAnsi" w:cs="Arial"/>
                <w:b/>
                <w:i/>
                <w:sz w:val="25"/>
                <w:szCs w:val="25"/>
              </w:rPr>
              <w:t xml:space="preserve"> </w:t>
            </w:r>
            <w:r w:rsidRPr="002F0AFB">
              <w:rPr>
                <w:rFonts w:asciiTheme="majorHAnsi" w:hAnsiTheme="majorHAnsi" w:cs="Arial"/>
                <w:sz w:val="25"/>
                <w:szCs w:val="25"/>
              </w:rPr>
              <w:t>según sea por</w:t>
            </w:r>
            <w:r w:rsidRPr="002F0AFB">
              <w:rPr>
                <w:rFonts w:asciiTheme="majorHAnsi" w:hAnsiTheme="majorHAnsi" w:cs="Arial"/>
                <w:b/>
                <w:i/>
                <w:sz w:val="25"/>
                <w:szCs w:val="25"/>
              </w:rPr>
              <w:t xml:space="preserve"> </w:t>
            </w:r>
            <w:r w:rsidRPr="002F0AFB">
              <w:rPr>
                <w:rFonts w:asciiTheme="majorHAnsi" w:hAnsiTheme="majorHAnsi" w:cs="Arial"/>
                <w:sz w:val="25"/>
                <w:szCs w:val="25"/>
              </w:rPr>
              <w:t xml:space="preserve">Normas generales, actos en sentido </w:t>
            </w:r>
            <w:r w:rsidRPr="002F0AFB">
              <w:rPr>
                <w:rFonts w:asciiTheme="majorHAnsi" w:hAnsiTheme="majorHAnsi" w:cs="Arial"/>
                <w:sz w:val="25"/>
                <w:szCs w:val="25"/>
              </w:rPr>
              <w:lastRenderedPageBreak/>
              <w:t xml:space="preserve">estricto de carácter positivo y actos en sentido estricto de carácter negativo. </w:t>
            </w:r>
          </w:p>
          <w:p w:rsidR="003218A2" w:rsidRPr="002F0AFB" w:rsidRDefault="003218A2" w:rsidP="003C1881">
            <w:pPr>
              <w:jc w:val="both"/>
              <w:rPr>
                <w:rFonts w:asciiTheme="majorHAnsi" w:hAnsiTheme="majorHAnsi" w:cs="Arial"/>
                <w:sz w:val="25"/>
                <w:szCs w:val="25"/>
              </w:rPr>
            </w:pPr>
          </w:p>
        </w:tc>
        <w:tc>
          <w:tcPr>
            <w:tcW w:w="1847" w:type="dxa"/>
          </w:tcPr>
          <w:p w:rsidR="003218A2" w:rsidRDefault="003218A2" w:rsidP="002F0AFB">
            <w:pPr>
              <w:jc w:val="both"/>
              <w:rPr>
                <w:rFonts w:asciiTheme="majorHAnsi" w:hAnsiTheme="majorHAnsi" w:cs="Arial"/>
                <w:sz w:val="25"/>
                <w:szCs w:val="25"/>
              </w:rPr>
            </w:pPr>
          </w:p>
          <w:p w:rsidR="003218A2" w:rsidRDefault="003218A2" w:rsidP="002F0AFB">
            <w:pPr>
              <w:jc w:val="both"/>
              <w:rPr>
                <w:rFonts w:asciiTheme="majorHAnsi" w:hAnsiTheme="majorHAnsi" w:cs="Arial"/>
                <w:sz w:val="25"/>
                <w:szCs w:val="25"/>
              </w:rPr>
            </w:pPr>
          </w:p>
          <w:p w:rsidR="003218A2" w:rsidRDefault="003218A2" w:rsidP="002F0AFB">
            <w:pPr>
              <w:jc w:val="both"/>
              <w:rPr>
                <w:rFonts w:asciiTheme="majorHAnsi" w:hAnsiTheme="majorHAnsi" w:cs="Arial"/>
                <w:sz w:val="25"/>
                <w:szCs w:val="25"/>
              </w:rPr>
            </w:pPr>
          </w:p>
          <w:p w:rsidR="003218A2" w:rsidRDefault="003218A2" w:rsidP="002F0AFB">
            <w:pPr>
              <w:jc w:val="both"/>
              <w:rPr>
                <w:rFonts w:asciiTheme="majorHAnsi" w:hAnsiTheme="majorHAnsi" w:cs="Arial"/>
                <w:sz w:val="25"/>
                <w:szCs w:val="25"/>
              </w:rPr>
            </w:pPr>
          </w:p>
          <w:p w:rsidR="003218A2" w:rsidRDefault="003218A2" w:rsidP="002F0AFB">
            <w:pPr>
              <w:jc w:val="both"/>
              <w:rPr>
                <w:rFonts w:asciiTheme="majorHAnsi" w:hAnsiTheme="majorHAnsi" w:cs="Arial"/>
                <w:sz w:val="25"/>
                <w:szCs w:val="25"/>
              </w:rPr>
            </w:pPr>
          </w:p>
          <w:p w:rsidR="003218A2" w:rsidRDefault="003218A2" w:rsidP="002F0AFB">
            <w:pPr>
              <w:jc w:val="both"/>
              <w:rPr>
                <w:rFonts w:asciiTheme="majorHAnsi" w:hAnsiTheme="majorHAnsi" w:cs="Arial"/>
                <w:sz w:val="25"/>
                <w:szCs w:val="25"/>
              </w:rPr>
            </w:pPr>
          </w:p>
          <w:p w:rsidR="003218A2" w:rsidRDefault="003218A2" w:rsidP="002F0AFB">
            <w:pPr>
              <w:jc w:val="both"/>
              <w:rPr>
                <w:rFonts w:asciiTheme="majorHAnsi" w:hAnsiTheme="majorHAnsi" w:cs="Arial"/>
                <w:sz w:val="25"/>
                <w:szCs w:val="25"/>
              </w:rPr>
            </w:pPr>
          </w:p>
          <w:p w:rsidR="003218A2" w:rsidRDefault="003218A2" w:rsidP="002F0AFB">
            <w:pPr>
              <w:jc w:val="both"/>
              <w:rPr>
                <w:rFonts w:asciiTheme="majorHAnsi" w:hAnsiTheme="majorHAnsi" w:cs="Arial"/>
                <w:sz w:val="25"/>
                <w:szCs w:val="25"/>
              </w:rPr>
            </w:pPr>
          </w:p>
          <w:p w:rsidR="003218A2" w:rsidRPr="002F0AFB" w:rsidRDefault="003218A2" w:rsidP="00FF192E">
            <w:pPr>
              <w:jc w:val="center"/>
              <w:rPr>
                <w:rFonts w:asciiTheme="majorHAnsi" w:hAnsiTheme="majorHAnsi" w:cs="Arial"/>
                <w:sz w:val="25"/>
                <w:szCs w:val="25"/>
              </w:rPr>
            </w:pPr>
            <w:r w:rsidRPr="002F0AFB">
              <w:rPr>
                <w:rFonts w:asciiTheme="majorHAnsi" w:hAnsiTheme="majorHAnsi" w:cs="Arial"/>
                <w:sz w:val="25"/>
                <w:szCs w:val="25"/>
              </w:rPr>
              <w:t>José Díaz de León Cruz.</w:t>
            </w:r>
          </w:p>
          <w:p w:rsidR="003218A2" w:rsidRPr="002F0AFB" w:rsidRDefault="003218A2" w:rsidP="002F0AFB">
            <w:pPr>
              <w:jc w:val="both"/>
              <w:rPr>
                <w:rFonts w:asciiTheme="majorHAnsi" w:hAnsiTheme="majorHAnsi" w:cs="Arial"/>
                <w:sz w:val="25"/>
                <w:szCs w:val="25"/>
              </w:rPr>
            </w:pPr>
          </w:p>
          <w:p w:rsidR="003218A2" w:rsidRPr="002F0AFB" w:rsidRDefault="003218A2" w:rsidP="002F0AFB">
            <w:pPr>
              <w:jc w:val="both"/>
              <w:rPr>
                <w:rFonts w:asciiTheme="majorHAnsi" w:hAnsiTheme="majorHAnsi" w:cs="Arial"/>
                <w:sz w:val="25"/>
                <w:szCs w:val="25"/>
              </w:rPr>
            </w:pPr>
          </w:p>
          <w:p w:rsidR="003218A2" w:rsidRPr="002F0AFB" w:rsidRDefault="003218A2" w:rsidP="002F0AFB">
            <w:pPr>
              <w:jc w:val="both"/>
              <w:rPr>
                <w:rFonts w:asciiTheme="majorHAnsi" w:hAnsiTheme="majorHAnsi" w:cs="Arial"/>
                <w:sz w:val="25"/>
                <w:szCs w:val="25"/>
              </w:rPr>
            </w:pPr>
          </w:p>
          <w:p w:rsidR="003218A2" w:rsidRPr="002F0AFB" w:rsidRDefault="003218A2" w:rsidP="00CB3350">
            <w:pPr>
              <w:jc w:val="both"/>
              <w:rPr>
                <w:rFonts w:asciiTheme="majorHAnsi" w:hAnsiTheme="majorHAnsi" w:cs="Arial"/>
                <w:sz w:val="25"/>
                <w:szCs w:val="25"/>
              </w:rPr>
            </w:pPr>
          </w:p>
        </w:tc>
      </w:tr>
    </w:tbl>
    <w:p w:rsidR="004A5A8A" w:rsidRPr="002F0AFB" w:rsidRDefault="004A5A8A">
      <w:pPr>
        <w:rPr>
          <w:rFonts w:asciiTheme="majorHAnsi" w:hAnsiTheme="majorHAnsi" w:cs="Arial"/>
          <w:sz w:val="25"/>
          <w:szCs w:val="25"/>
        </w:rPr>
      </w:pPr>
    </w:p>
    <w:sectPr w:rsidR="004A5A8A" w:rsidRPr="002F0AFB" w:rsidSect="00FA44C9">
      <w:headerReference w:type="default" r:id="rId8"/>
      <w:footerReference w:type="default" r:id="rId9"/>
      <w:pgSz w:w="12240" w:h="15840" w:code="1"/>
      <w:pgMar w:top="2036" w:right="902" w:bottom="1134" w:left="18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9BA" w:rsidRDefault="00CE39BA" w:rsidP="004F09C5">
      <w:pPr>
        <w:spacing w:after="0" w:line="240" w:lineRule="auto"/>
      </w:pPr>
      <w:r>
        <w:separator/>
      </w:r>
    </w:p>
  </w:endnote>
  <w:endnote w:type="continuationSeparator" w:id="0">
    <w:p w:rsidR="00CE39BA" w:rsidRDefault="00CE39BA" w:rsidP="004F0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604" w:rsidRPr="004F09C5" w:rsidRDefault="00DF2604" w:rsidP="004F09C5">
    <w:pPr>
      <w:pStyle w:val="Piedepgina"/>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9BA" w:rsidRDefault="00CE39BA" w:rsidP="004F09C5">
      <w:pPr>
        <w:spacing w:after="0" w:line="240" w:lineRule="auto"/>
      </w:pPr>
      <w:r>
        <w:separator/>
      </w:r>
    </w:p>
  </w:footnote>
  <w:footnote w:type="continuationSeparator" w:id="0">
    <w:p w:rsidR="00CE39BA" w:rsidRDefault="00CE39BA" w:rsidP="004F09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604" w:rsidRDefault="00426046" w:rsidP="00657EF3">
    <w:pPr>
      <w:pStyle w:val="Encabezado"/>
      <w:ind w:firstLine="1416"/>
      <w:rPr>
        <w:rFonts w:asciiTheme="majorHAnsi" w:hAnsiTheme="majorHAnsi" w:cs="Arial"/>
        <w:b/>
        <w:i/>
        <w:color w:val="595959" w:themeColor="text1" w:themeTint="A6"/>
        <w:sz w:val="24"/>
        <w:szCs w:val="24"/>
      </w:rPr>
    </w:pPr>
    <w:r>
      <w:rPr>
        <w:rFonts w:asciiTheme="majorHAnsi" w:hAnsiTheme="majorHAnsi" w:cs="Arial"/>
        <w:b/>
        <w:i/>
        <w:noProof/>
        <w:color w:val="595959" w:themeColor="text1" w:themeTint="A6"/>
        <w:sz w:val="24"/>
        <w:szCs w:val="24"/>
        <w:lang w:eastAsia="es-MX"/>
      </w:rPr>
      <w:drawing>
        <wp:anchor distT="0" distB="0" distL="114300" distR="114300" simplePos="0" relativeHeight="251658240" behindDoc="1" locked="0" layoutInCell="1" allowOverlap="1">
          <wp:simplePos x="0" y="0"/>
          <wp:positionH relativeFrom="column">
            <wp:posOffset>-170180</wp:posOffset>
          </wp:positionH>
          <wp:positionV relativeFrom="paragraph">
            <wp:posOffset>-278765</wp:posOffset>
          </wp:positionV>
          <wp:extent cx="954000" cy="954000"/>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hebo.png"/>
                  <pic:cNvPicPr/>
                </pic:nvPicPr>
                <pic:blipFill>
                  <a:blip r:embed="rId1">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margin">
            <wp14:pctWidth>0</wp14:pctWidth>
          </wp14:sizeRelH>
          <wp14:sizeRelV relativeFrom="margin">
            <wp14:pctHeight>0</wp14:pctHeight>
          </wp14:sizeRelV>
        </wp:anchor>
      </w:drawing>
    </w:r>
  </w:p>
  <w:p w:rsidR="00DF2604" w:rsidRDefault="00DF2604" w:rsidP="00657EF3">
    <w:pPr>
      <w:pStyle w:val="Encabezado"/>
      <w:ind w:firstLine="1416"/>
      <w:rPr>
        <w:rFonts w:asciiTheme="majorHAnsi" w:hAnsiTheme="majorHAnsi" w:cs="Arial"/>
        <w:b/>
        <w:i/>
        <w:color w:val="595959" w:themeColor="text1" w:themeTint="A6"/>
        <w:sz w:val="24"/>
        <w:szCs w:val="24"/>
      </w:rPr>
    </w:pPr>
    <w:r>
      <w:rPr>
        <w:rFonts w:asciiTheme="majorHAnsi" w:hAnsiTheme="majorHAnsi" w:cs="Arial"/>
        <w:b/>
        <w:i/>
        <w:color w:val="595959" w:themeColor="text1" w:themeTint="A6"/>
        <w:sz w:val="24"/>
        <w:szCs w:val="24"/>
      </w:rPr>
      <w:t>“</w:t>
    </w:r>
    <w:r w:rsidRPr="007700F3">
      <w:rPr>
        <w:rFonts w:asciiTheme="majorHAnsi" w:hAnsiTheme="majorHAnsi" w:cs="Arial"/>
        <w:b/>
        <w:i/>
        <w:color w:val="595959" w:themeColor="text1" w:themeTint="A6"/>
        <w:sz w:val="24"/>
        <w:szCs w:val="24"/>
      </w:rPr>
      <w:t>Ciencia y conciencia para una práctica</w:t>
    </w:r>
    <w:r w:rsidR="00720A57">
      <w:rPr>
        <w:rFonts w:asciiTheme="majorHAnsi" w:hAnsiTheme="majorHAnsi" w:cs="Arial"/>
        <w:b/>
        <w:i/>
        <w:color w:val="595959" w:themeColor="text1" w:themeTint="A6"/>
        <w:sz w:val="24"/>
        <w:szCs w:val="24"/>
      </w:rPr>
      <w:t xml:space="preserve"> jurídica</w:t>
    </w:r>
    <w:r w:rsidRPr="007700F3">
      <w:rPr>
        <w:rFonts w:asciiTheme="majorHAnsi" w:hAnsiTheme="majorHAnsi" w:cs="Arial"/>
        <w:b/>
        <w:i/>
        <w:color w:val="595959" w:themeColor="text1" w:themeTint="A6"/>
        <w:sz w:val="24"/>
        <w:szCs w:val="24"/>
      </w:rPr>
      <w:t xml:space="preserve"> socialmente útil”.</w:t>
    </w:r>
  </w:p>
  <w:p w:rsidR="00DF2604" w:rsidRDefault="00DF2604" w:rsidP="00657EF3">
    <w:pPr>
      <w:pStyle w:val="Encabezado"/>
      <w:rPr>
        <w:rFonts w:asciiTheme="majorHAnsi" w:hAnsiTheme="majorHAnsi" w:cs="Arial"/>
        <w:b/>
        <w:i/>
        <w:color w:val="595959" w:themeColor="text1" w:themeTint="A6"/>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044B4"/>
    <w:multiLevelType w:val="hybridMultilevel"/>
    <w:tmpl w:val="B56470AA"/>
    <w:lvl w:ilvl="0" w:tplc="A52CF932">
      <w:start w:val="1"/>
      <w:numFmt w:val="upperRoman"/>
      <w:lvlText w:val="(%1)"/>
      <w:lvlJc w:val="left"/>
      <w:pPr>
        <w:ind w:left="1260" w:hanging="9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C40D2E"/>
    <w:multiLevelType w:val="hybridMultilevel"/>
    <w:tmpl w:val="9034A788"/>
    <w:lvl w:ilvl="0" w:tplc="312010A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7C0315"/>
    <w:multiLevelType w:val="hybridMultilevel"/>
    <w:tmpl w:val="C032E536"/>
    <w:lvl w:ilvl="0" w:tplc="312010A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CE292C"/>
    <w:multiLevelType w:val="hybridMultilevel"/>
    <w:tmpl w:val="3B1881BE"/>
    <w:lvl w:ilvl="0" w:tplc="7B2EF9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DC24DD"/>
    <w:multiLevelType w:val="hybridMultilevel"/>
    <w:tmpl w:val="B7A26488"/>
    <w:lvl w:ilvl="0" w:tplc="312010A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707F42"/>
    <w:multiLevelType w:val="hybridMultilevel"/>
    <w:tmpl w:val="AD201C74"/>
    <w:lvl w:ilvl="0" w:tplc="312010AE">
      <w:start w:val="1"/>
      <w:numFmt w:val="upperRoman"/>
      <w:lvlText w:val="(%1)"/>
      <w:lvlJc w:val="left"/>
      <w:pPr>
        <w:ind w:left="795" w:hanging="360"/>
      </w:pPr>
      <w:rPr>
        <w:rFonts w:hint="default"/>
      </w:r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6" w15:restartNumberingAfterBreak="0">
    <w:nsid w:val="12D0697C"/>
    <w:multiLevelType w:val="hybridMultilevel"/>
    <w:tmpl w:val="B4941BCE"/>
    <w:lvl w:ilvl="0" w:tplc="312010AE">
      <w:start w:val="1"/>
      <w:numFmt w:val="upperRoman"/>
      <w:lvlText w:val="(%1)"/>
      <w:lvlJc w:val="left"/>
      <w:pPr>
        <w:ind w:left="795" w:hanging="360"/>
      </w:pPr>
      <w:rPr>
        <w:rFonts w:hint="default"/>
      </w:r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7" w15:restartNumberingAfterBreak="0">
    <w:nsid w:val="16893DEC"/>
    <w:multiLevelType w:val="hybridMultilevel"/>
    <w:tmpl w:val="49E6903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B97593"/>
    <w:multiLevelType w:val="hybridMultilevel"/>
    <w:tmpl w:val="AFDC2D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EC2ED8"/>
    <w:multiLevelType w:val="hybridMultilevel"/>
    <w:tmpl w:val="A8429BB0"/>
    <w:lvl w:ilvl="0" w:tplc="A08234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163542"/>
    <w:multiLevelType w:val="hybridMultilevel"/>
    <w:tmpl w:val="82B6E7D6"/>
    <w:lvl w:ilvl="0" w:tplc="0E566BE4">
      <w:start w:val="2"/>
      <w:numFmt w:val="upperLetter"/>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4C367F"/>
    <w:multiLevelType w:val="hybridMultilevel"/>
    <w:tmpl w:val="9B30EE7E"/>
    <w:lvl w:ilvl="0" w:tplc="312010A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32261CF"/>
    <w:multiLevelType w:val="hybridMultilevel"/>
    <w:tmpl w:val="23720EB2"/>
    <w:lvl w:ilvl="0" w:tplc="1F9E4136">
      <w:start w:val="1"/>
      <w:numFmt w:val="upperLetter"/>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5122D26"/>
    <w:multiLevelType w:val="hybridMultilevel"/>
    <w:tmpl w:val="CD20E964"/>
    <w:lvl w:ilvl="0" w:tplc="4D1213BE">
      <w:start w:val="1"/>
      <w:numFmt w:val="upperLetter"/>
      <w:lvlText w:val="%1)"/>
      <w:lvlJc w:val="left"/>
      <w:pPr>
        <w:ind w:left="795" w:hanging="43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D423BE0"/>
    <w:multiLevelType w:val="hybridMultilevel"/>
    <w:tmpl w:val="C032E536"/>
    <w:lvl w:ilvl="0" w:tplc="312010A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D4415BF"/>
    <w:multiLevelType w:val="hybridMultilevel"/>
    <w:tmpl w:val="DC0E7F8C"/>
    <w:lvl w:ilvl="0" w:tplc="82A2298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8F653D"/>
    <w:multiLevelType w:val="hybridMultilevel"/>
    <w:tmpl w:val="5AD61C16"/>
    <w:lvl w:ilvl="0" w:tplc="7B2EF9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5D5B47"/>
    <w:multiLevelType w:val="hybridMultilevel"/>
    <w:tmpl w:val="E2CE8DC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9B321D8"/>
    <w:multiLevelType w:val="hybridMultilevel"/>
    <w:tmpl w:val="207C8F82"/>
    <w:lvl w:ilvl="0" w:tplc="312010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EAB4C3A"/>
    <w:multiLevelType w:val="hybridMultilevel"/>
    <w:tmpl w:val="207C8F82"/>
    <w:lvl w:ilvl="0" w:tplc="312010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07A296F"/>
    <w:multiLevelType w:val="hybridMultilevel"/>
    <w:tmpl w:val="A6BE40E2"/>
    <w:lvl w:ilvl="0" w:tplc="312010A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2D864B1"/>
    <w:multiLevelType w:val="hybridMultilevel"/>
    <w:tmpl w:val="771A9462"/>
    <w:lvl w:ilvl="0" w:tplc="EBEC4EC6">
      <w:start w:val="3"/>
      <w:numFmt w:val="upperLetter"/>
      <w:lvlText w:val="%1)"/>
      <w:lvlJc w:val="left"/>
      <w:pPr>
        <w:ind w:left="720" w:hanging="360"/>
      </w:pPr>
      <w:rPr>
        <w:rFonts w:hint="default"/>
        <w:color w:val="auto"/>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31F1874"/>
    <w:multiLevelType w:val="hybridMultilevel"/>
    <w:tmpl w:val="B0CE6568"/>
    <w:lvl w:ilvl="0" w:tplc="7B2EF9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C7F30B5"/>
    <w:multiLevelType w:val="hybridMultilevel"/>
    <w:tmpl w:val="95D213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D652D9B"/>
    <w:multiLevelType w:val="hybridMultilevel"/>
    <w:tmpl w:val="FA842382"/>
    <w:lvl w:ilvl="0" w:tplc="7B2EF9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1E4256B"/>
    <w:multiLevelType w:val="hybridMultilevel"/>
    <w:tmpl w:val="5DB21118"/>
    <w:lvl w:ilvl="0" w:tplc="312010A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52178BB"/>
    <w:multiLevelType w:val="hybridMultilevel"/>
    <w:tmpl w:val="F5149A58"/>
    <w:lvl w:ilvl="0" w:tplc="B346264E">
      <w:start w:val="1"/>
      <w:numFmt w:val="upperLetter"/>
      <w:lvlText w:val="%1)"/>
      <w:lvlJc w:val="left"/>
      <w:pPr>
        <w:ind w:left="735" w:hanging="37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7D533DD"/>
    <w:multiLevelType w:val="hybridMultilevel"/>
    <w:tmpl w:val="BC1CFDFE"/>
    <w:lvl w:ilvl="0" w:tplc="A52CF932">
      <w:start w:val="1"/>
      <w:numFmt w:val="upperRoman"/>
      <w:lvlText w:val="(%1)"/>
      <w:lvlJc w:val="left"/>
      <w:pPr>
        <w:ind w:left="1260" w:hanging="9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CD4676"/>
    <w:multiLevelType w:val="hybridMultilevel"/>
    <w:tmpl w:val="E5162CAA"/>
    <w:lvl w:ilvl="0" w:tplc="312010AE">
      <w:start w:val="1"/>
      <w:numFmt w:val="upperRoman"/>
      <w:lvlText w:val="(%1)"/>
      <w:lvlJc w:val="left"/>
      <w:pPr>
        <w:ind w:left="795" w:hanging="360"/>
      </w:pPr>
      <w:rPr>
        <w:rFonts w:hint="default"/>
      </w:r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29" w15:restartNumberingAfterBreak="0">
    <w:nsid w:val="6BC702C9"/>
    <w:multiLevelType w:val="hybridMultilevel"/>
    <w:tmpl w:val="207C8F82"/>
    <w:lvl w:ilvl="0" w:tplc="312010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0302951"/>
    <w:multiLevelType w:val="hybridMultilevel"/>
    <w:tmpl w:val="DE1095FE"/>
    <w:lvl w:ilvl="0" w:tplc="95D244DE">
      <w:start w:val="1"/>
      <w:numFmt w:val="upperLetter"/>
      <w:lvlText w:val="%1)"/>
      <w:lvlJc w:val="left"/>
      <w:pPr>
        <w:ind w:left="735" w:hanging="375"/>
      </w:pPr>
      <w:rPr>
        <w:rFonts w:ascii="Arial" w:eastAsiaTheme="minorHAnsi" w:hAnsi="Arial" w:cs="Arial"/>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03E506C"/>
    <w:multiLevelType w:val="hybridMultilevel"/>
    <w:tmpl w:val="FE7A20EC"/>
    <w:lvl w:ilvl="0" w:tplc="7B2EF9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35A04ED"/>
    <w:multiLevelType w:val="hybridMultilevel"/>
    <w:tmpl w:val="554A7528"/>
    <w:lvl w:ilvl="0" w:tplc="7B2EF9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F1631D3"/>
    <w:multiLevelType w:val="hybridMultilevel"/>
    <w:tmpl w:val="207C8F82"/>
    <w:lvl w:ilvl="0" w:tplc="312010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10"/>
  </w:num>
  <w:num w:numId="3">
    <w:abstractNumId w:val="12"/>
  </w:num>
  <w:num w:numId="4">
    <w:abstractNumId w:val="8"/>
  </w:num>
  <w:num w:numId="5">
    <w:abstractNumId w:val="26"/>
  </w:num>
  <w:num w:numId="6">
    <w:abstractNumId w:val="15"/>
  </w:num>
  <w:num w:numId="7">
    <w:abstractNumId w:val="13"/>
  </w:num>
  <w:num w:numId="8">
    <w:abstractNumId w:val="33"/>
  </w:num>
  <w:num w:numId="9">
    <w:abstractNumId w:val="5"/>
  </w:num>
  <w:num w:numId="10">
    <w:abstractNumId w:val="21"/>
  </w:num>
  <w:num w:numId="11">
    <w:abstractNumId w:val="4"/>
  </w:num>
  <w:num w:numId="12">
    <w:abstractNumId w:val="9"/>
  </w:num>
  <w:num w:numId="13">
    <w:abstractNumId w:val="6"/>
  </w:num>
  <w:num w:numId="14">
    <w:abstractNumId w:val="11"/>
  </w:num>
  <w:num w:numId="15">
    <w:abstractNumId w:val="0"/>
  </w:num>
  <w:num w:numId="16">
    <w:abstractNumId w:val="27"/>
  </w:num>
  <w:num w:numId="17">
    <w:abstractNumId w:val="1"/>
  </w:num>
  <w:num w:numId="18">
    <w:abstractNumId w:val="16"/>
  </w:num>
  <w:num w:numId="19">
    <w:abstractNumId w:val="31"/>
  </w:num>
  <w:num w:numId="20">
    <w:abstractNumId w:val="2"/>
  </w:num>
  <w:num w:numId="21">
    <w:abstractNumId w:val="24"/>
  </w:num>
  <w:num w:numId="22">
    <w:abstractNumId w:val="3"/>
  </w:num>
  <w:num w:numId="23">
    <w:abstractNumId w:val="32"/>
  </w:num>
  <w:num w:numId="24">
    <w:abstractNumId w:val="22"/>
  </w:num>
  <w:num w:numId="25">
    <w:abstractNumId w:val="28"/>
  </w:num>
  <w:num w:numId="26">
    <w:abstractNumId w:val="25"/>
  </w:num>
  <w:num w:numId="27">
    <w:abstractNumId w:val="18"/>
  </w:num>
  <w:num w:numId="28">
    <w:abstractNumId w:val="19"/>
  </w:num>
  <w:num w:numId="29">
    <w:abstractNumId w:val="29"/>
  </w:num>
  <w:num w:numId="30">
    <w:abstractNumId w:val="14"/>
  </w:num>
  <w:num w:numId="31">
    <w:abstractNumId w:val="20"/>
  </w:num>
  <w:num w:numId="32">
    <w:abstractNumId w:val="23"/>
  </w:num>
  <w:num w:numId="33">
    <w:abstractNumId w:val="17"/>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C75"/>
    <w:rsid w:val="0001348F"/>
    <w:rsid w:val="000218DD"/>
    <w:rsid w:val="000402A8"/>
    <w:rsid w:val="0004509B"/>
    <w:rsid w:val="00050C29"/>
    <w:rsid w:val="00051274"/>
    <w:rsid w:val="00063AF6"/>
    <w:rsid w:val="000700BB"/>
    <w:rsid w:val="00093129"/>
    <w:rsid w:val="00097405"/>
    <w:rsid w:val="000B2154"/>
    <w:rsid w:val="000B5132"/>
    <w:rsid w:val="000B7D34"/>
    <w:rsid w:val="000D3947"/>
    <w:rsid w:val="000E745A"/>
    <w:rsid w:val="00104AAA"/>
    <w:rsid w:val="00104EA3"/>
    <w:rsid w:val="00106A7D"/>
    <w:rsid w:val="00115A5A"/>
    <w:rsid w:val="001459F6"/>
    <w:rsid w:val="00153E7F"/>
    <w:rsid w:val="00155A5A"/>
    <w:rsid w:val="001574FF"/>
    <w:rsid w:val="0016452E"/>
    <w:rsid w:val="00176790"/>
    <w:rsid w:val="00186D1B"/>
    <w:rsid w:val="00191316"/>
    <w:rsid w:val="00196E5D"/>
    <w:rsid w:val="001A13CA"/>
    <w:rsid w:val="001B7DB3"/>
    <w:rsid w:val="001D3625"/>
    <w:rsid w:val="001E6D3C"/>
    <w:rsid w:val="002261BB"/>
    <w:rsid w:val="00233DB5"/>
    <w:rsid w:val="00235D0B"/>
    <w:rsid w:val="002512F1"/>
    <w:rsid w:val="002517F5"/>
    <w:rsid w:val="00262146"/>
    <w:rsid w:val="00295198"/>
    <w:rsid w:val="002A408D"/>
    <w:rsid w:val="002A5D06"/>
    <w:rsid w:val="002C39EF"/>
    <w:rsid w:val="002C5048"/>
    <w:rsid w:val="002C7DEA"/>
    <w:rsid w:val="002E11C6"/>
    <w:rsid w:val="002F0AFB"/>
    <w:rsid w:val="002F210E"/>
    <w:rsid w:val="00303ACB"/>
    <w:rsid w:val="00317348"/>
    <w:rsid w:val="003218A2"/>
    <w:rsid w:val="00321D30"/>
    <w:rsid w:val="00346D8D"/>
    <w:rsid w:val="00352560"/>
    <w:rsid w:val="003672DB"/>
    <w:rsid w:val="00370C75"/>
    <w:rsid w:val="00372F7C"/>
    <w:rsid w:val="003744EA"/>
    <w:rsid w:val="00387788"/>
    <w:rsid w:val="003A2A31"/>
    <w:rsid w:val="003A373B"/>
    <w:rsid w:val="003B161E"/>
    <w:rsid w:val="003C1881"/>
    <w:rsid w:val="003C3164"/>
    <w:rsid w:val="003C3EA1"/>
    <w:rsid w:val="004041F1"/>
    <w:rsid w:val="0040496F"/>
    <w:rsid w:val="00405CD6"/>
    <w:rsid w:val="00417FC9"/>
    <w:rsid w:val="00426046"/>
    <w:rsid w:val="00430B7B"/>
    <w:rsid w:val="0044507B"/>
    <w:rsid w:val="00447DB0"/>
    <w:rsid w:val="0045291D"/>
    <w:rsid w:val="004655AD"/>
    <w:rsid w:val="004825E7"/>
    <w:rsid w:val="004A5A8A"/>
    <w:rsid w:val="004C5737"/>
    <w:rsid w:val="004F09C5"/>
    <w:rsid w:val="004F7045"/>
    <w:rsid w:val="00504D09"/>
    <w:rsid w:val="00506FEF"/>
    <w:rsid w:val="00516477"/>
    <w:rsid w:val="005232B0"/>
    <w:rsid w:val="00534915"/>
    <w:rsid w:val="00536654"/>
    <w:rsid w:val="005743A2"/>
    <w:rsid w:val="0058159A"/>
    <w:rsid w:val="00591D69"/>
    <w:rsid w:val="005A33FA"/>
    <w:rsid w:val="005C5E84"/>
    <w:rsid w:val="00603EF5"/>
    <w:rsid w:val="006223DD"/>
    <w:rsid w:val="00657EF3"/>
    <w:rsid w:val="0067159C"/>
    <w:rsid w:val="006A176C"/>
    <w:rsid w:val="006C3327"/>
    <w:rsid w:val="006C4C94"/>
    <w:rsid w:val="006C4D09"/>
    <w:rsid w:val="006F0723"/>
    <w:rsid w:val="006F23D2"/>
    <w:rsid w:val="006F6B34"/>
    <w:rsid w:val="00703E0F"/>
    <w:rsid w:val="00712179"/>
    <w:rsid w:val="00720A57"/>
    <w:rsid w:val="00725B1E"/>
    <w:rsid w:val="00727AF1"/>
    <w:rsid w:val="007314F3"/>
    <w:rsid w:val="0075039D"/>
    <w:rsid w:val="007A46FA"/>
    <w:rsid w:val="007D6C0C"/>
    <w:rsid w:val="00810BAA"/>
    <w:rsid w:val="00870B65"/>
    <w:rsid w:val="00882F4E"/>
    <w:rsid w:val="008A7F61"/>
    <w:rsid w:val="008D2A60"/>
    <w:rsid w:val="008E1149"/>
    <w:rsid w:val="00912F79"/>
    <w:rsid w:val="00974078"/>
    <w:rsid w:val="00981157"/>
    <w:rsid w:val="00990D53"/>
    <w:rsid w:val="00993A37"/>
    <w:rsid w:val="00997EA2"/>
    <w:rsid w:val="009A5290"/>
    <w:rsid w:val="009A602C"/>
    <w:rsid w:val="009D2156"/>
    <w:rsid w:val="00A02F66"/>
    <w:rsid w:val="00A1218F"/>
    <w:rsid w:val="00A40DCF"/>
    <w:rsid w:val="00A5701C"/>
    <w:rsid w:val="00A67C4D"/>
    <w:rsid w:val="00A95D33"/>
    <w:rsid w:val="00AB5586"/>
    <w:rsid w:val="00AC007A"/>
    <w:rsid w:val="00AC3291"/>
    <w:rsid w:val="00AD0C7C"/>
    <w:rsid w:val="00AD13BE"/>
    <w:rsid w:val="00AF19BB"/>
    <w:rsid w:val="00B111D9"/>
    <w:rsid w:val="00B17FD1"/>
    <w:rsid w:val="00B316D0"/>
    <w:rsid w:val="00B37C45"/>
    <w:rsid w:val="00B673B1"/>
    <w:rsid w:val="00B86114"/>
    <w:rsid w:val="00B93339"/>
    <w:rsid w:val="00BB122B"/>
    <w:rsid w:val="00BF6873"/>
    <w:rsid w:val="00C1181B"/>
    <w:rsid w:val="00C219ED"/>
    <w:rsid w:val="00C25A75"/>
    <w:rsid w:val="00C320B0"/>
    <w:rsid w:val="00C60380"/>
    <w:rsid w:val="00C66D62"/>
    <w:rsid w:val="00C779FA"/>
    <w:rsid w:val="00C84B1B"/>
    <w:rsid w:val="00C9528E"/>
    <w:rsid w:val="00CB3350"/>
    <w:rsid w:val="00CB6B0B"/>
    <w:rsid w:val="00CE39BA"/>
    <w:rsid w:val="00CF16B5"/>
    <w:rsid w:val="00CF2430"/>
    <w:rsid w:val="00D01FE0"/>
    <w:rsid w:val="00D465B8"/>
    <w:rsid w:val="00D64588"/>
    <w:rsid w:val="00D75D24"/>
    <w:rsid w:val="00DC74BF"/>
    <w:rsid w:val="00DD0B9B"/>
    <w:rsid w:val="00DD5B52"/>
    <w:rsid w:val="00DF0F86"/>
    <w:rsid w:val="00DF2604"/>
    <w:rsid w:val="00DF7FE2"/>
    <w:rsid w:val="00E241E2"/>
    <w:rsid w:val="00E47DD1"/>
    <w:rsid w:val="00E56AFA"/>
    <w:rsid w:val="00E665E5"/>
    <w:rsid w:val="00E865BF"/>
    <w:rsid w:val="00E90974"/>
    <w:rsid w:val="00E9429F"/>
    <w:rsid w:val="00EA2D9E"/>
    <w:rsid w:val="00EB4DED"/>
    <w:rsid w:val="00EC759F"/>
    <w:rsid w:val="00EE2063"/>
    <w:rsid w:val="00EF69EC"/>
    <w:rsid w:val="00F01B11"/>
    <w:rsid w:val="00F17077"/>
    <w:rsid w:val="00F452F0"/>
    <w:rsid w:val="00F45E41"/>
    <w:rsid w:val="00F51764"/>
    <w:rsid w:val="00F705E1"/>
    <w:rsid w:val="00FA44C9"/>
    <w:rsid w:val="00FA5BB3"/>
    <w:rsid w:val="00FB7761"/>
    <w:rsid w:val="00FD5F48"/>
    <w:rsid w:val="00FF19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5791A6-0ECF-487B-9898-4FDFB8EC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58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70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51274"/>
    <w:pPr>
      <w:ind w:left="720"/>
      <w:contextualSpacing/>
    </w:pPr>
  </w:style>
  <w:style w:type="paragraph" w:styleId="Textodeglobo">
    <w:name w:val="Balloon Text"/>
    <w:basedOn w:val="Normal"/>
    <w:link w:val="TextodegloboCar"/>
    <w:uiPriority w:val="99"/>
    <w:semiHidden/>
    <w:unhideWhenUsed/>
    <w:rsid w:val="000402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2A8"/>
    <w:rPr>
      <w:rFonts w:ascii="Tahoma" w:hAnsi="Tahoma" w:cs="Tahoma"/>
      <w:sz w:val="16"/>
      <w:szCs w:val="16"/>
    </w:rPr>
  </w:style>
  <w:style w:type="paragraph" w:styleId="Encabezado">
    <w:name w:val="header"/>
    <w:basedOn w:val="Normal"/>
    <w:link w:val="EncabezadoCar"/>
    <w:uiPriority w:val="99"/>
    <w:unhideWhenUsed/>
    <w:rsid w:val="004F09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09C5"/>
  </w:style>
  <w:style w:type="paragraph" w:styleId="Piedepgina">
    <w:name w:val="footer"/>
    <w:basedOn w:val="Normal"/>
    <w:link w:val="PiedepginaCar"/>
    <w:uiPriority w:val="99"/>
    <w:unhideWhenUsed/>
    <w:rsid w:val="004F09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09C5"/>
  </w:style>
  <w:style w:type="paragraph" w:styleId="Sinespaciado">
    <w:name w:val="No Spacing"/>
    <w:uiPriority w:val="1"/>
    <w:qFormat/>
    <w:rsid w:val="00F45E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29766">
      <w:bodyDiv w:val="1"/>
      <w:marLeft w:val="0"/>
      <w:marRight w:val="0"/>
      <w:marTop w:val="0"/>
      <w:marBottom w:val="0"/>
      <w:divBdr>
        <w:top w:val="none" w:sz="0" w:space="0" w:color="auto"/>
        <w:left w:val="none" w:sz="0" w:space="0" w:color="auto"/>
        <w:bottom w:val="none" w:sz="0" w:space="0" w:color="auto"/>
        <w:right w:val="none" w:sz="0" w:space="0" w:color="auto"/>
      </w:divBdr>
    </w:div>
    <w:div w:id="127282839">
      <w:bodyDiv w:val="1"/>
      <w:marLeft w:val="0"/>
      <w:marRight w:val="0"/>
      <w:marTop w:val="0"/>
      <w:marBottom w:val="0"/>
      <w:divBdr>
        <w:top w:val="none" w:sz="0" w:space="0" w:color="auto"/>
        <w:left w:val="none" w:sz="0" w:space="0" w:color="auto"/>
        <w:bottom w:val="none" w:sz="0" w:space="0" w:color="auto"/>
        <w:right w:val="none" w:sz="0" w:space="0" w:color="auto"/>
      </w:divBdr>
    </w:div>
    <w:div w:id="181017468">
      <w:bodyDiv w:val="1"/>
      <w:marLeft w:val="0"/>
      <w:marRight w:val="0"/>
      <w:marTop w:val="0"/>
      <w:marBottom w:val="0"/>
      <w:divBdr>
        <w:top w:val="none" w:sz="0" w:space="0" w:color="auto"/>
        <w:left w:val="none" w:sz="0" w:space="0" w:color="auto"/>
        <w:bottom w:val="none" w:sz="0" w:space="0" w:color="auto"/>
        <w:right w:val="none" w:sz="0" w:space="0" w:color="auto"/>
      </w:divBdr>
    </w:div>
    <w:div w:id="218252037">
      <w:bodyDiv w:val="1"/>
      <w:marLeft w:val="0"/>
      <w:marRight w:val="0"/>
      <w:marTop w:val="0"/>
      <w:marBottom w:val="0"/>
      <w:divBdr>
        <w:top w:val="none" w:sz="0" w:space="0" w:color="auto"/>
        <w:left w:val="none" w:sz="0" w:space="0" w:color="auto"/>
        <w:bottom w:val="none" w:sz="0" w:space="0" w:color="auto"/>
        <w:right w:val="none" w:sz="0" w:space="0" w:color="auto"/>
      </w:divBdr>
    </w:div>
    <w:div w:id="254556584">
      <w:bodyDiv w:val="1"/>
      <w:marLeft w:val="0"/>
      <w:marRight w:val="0"/>
      <w:marTop w:val="0"/>
      <w:marBottom w:val="0"/>
      <w:divBdr>
        <w:top w:val="none" w:sz="0" w:space="0" w:color="auto"/>
        <w:left w:val="none" w:sz="0" w:space="0" w:color="auto"/>
        <w:bottom w:val="none" w:sz="0" w:space="0" w:color="auto"/>
        <w:right w:val="none" w:sz="0" w:space="0" w:color="auto"/>
      </w:divBdr>
    </w:div>
    <w:div w:id="364988241">
      <w:bodyDiv w:val="1"/>
      <w:marLeft w:val="0"/>
      <w:marRight w:val="0"/>
      <w:marTop w:val="0"/>
      <w:marBottom w:val="0"/>
      <w:divBdr>
        <w:top w:val="none" w:sz="0" w:space="0" w:color="auto"/>
        <w:left w:val="none" w:sz="0" w:space="0" w:color="auto"/>
        <w:bottom w:val="none" w:sz="0" w:space="0" w:color="auto"/>
        <w:right w:val="none" w:sz="0" w:space="0" w:color="auto"/>
      </w:divBdr>
    </w:div>
    <w:div w:id="440800079">
      <w:bodyDiv w:val="1"/>
      <w:marLeft w:val="0"/>
      <w:marRight w:val="0"/>
      <w:marTop w:val="0"/>
      <w:marBottom w:val="0"/>
      <w:divBdr>
        <w:top w:val="none" w:sz="0" w:space="0" w:color="auto"/>
        <w:left w:val="none" w:sz="0" w:space="0" w:color="auto"/>
        <w:bottom w:val="none" w:sz="0" w:space="0" w:color="auto"/>
        <w:right w:val="none" w:sz="0" w:space="0" w:color="auto"/>
      </w:divBdr>
    </w:div>
    <w:div w:id="551425233">
      <w:bodyDiv w:val="1"/>
      <w:marLeft w:val="0"/>
      <w:marRight w:val="0"/>
      <w:marTop w:val="0"/>
      <w:marBottom w:val="0"/>
      <w:divBdr>
        <w:top w:val="none" w:sz="0" w:space="0" w:color="auto"/>
        <w:left w:val="none" w:sz="0" w:space="0" w:color="auto"/>
        <w:bottom w:val="none" w:sz="0" w:space="0" w:color="auto"/>
        <w:right w:val="none" w:sz="0" w:space="0" w:color="auto"/>
      </w:divBdr>
    </w:div>
    <w:div w:id="659887772">
      <w:bodyDiv w:val="1"/>
      <w:marLeft w:val="0"/>
      <w:marRight w:val="0"/>
      <w:marTop w:val="0"/>
      <w:marBottom w:val="0"/>
      <w:divBdr>
        <w:top w:val="none" w:sz="0" w:space="0" w:color="auto"/>
        <w:left w:val="none" w:sz="0" w:space="0" w:color="auto"/>
        <w:bottom w:val="none" w:sz="0" w:space="0" w:color="auto"/>
        <w:right w:val="none" w:sz="0" w:space="0" w:color="auto"/>
      </w:divBdr>
    </w:div>
    <w:div w:id="729770724">
      <w:bodyDiv w:val="1"/>
      <w:marLeft w:val="0"/>
      <w:marRight w:val="0"/>
      <w:marTop w:val="0"/>
      <w:marBottom w:val="0"/>
      <w:divBdr>
        <w:top w:val="none" w:sz="0" w:space="0" w:color="auto"/>
        <w:left w:val="none" w:sz="0" w:space="0" w:color="auto"/>
        <w:bottom w:val="none" w:sz="0" w:space="0" w:color="auto"/>
        <w:right w:val="none" w:sz="0" w:space="0" w:color="auto"/>
      </w:divBdr>
    </w:div>
    <w:div w:id="793713684">
      <w:bodyDiv w:val="1"/>
      <w:marLeft w:val="0"/>
      <w:marRight w:val="0"/>
      <w:marTop w:val="0"/>
      <w:marBottom w:val="0"/>
      <w:divBdr>
        <w:top w:val="none" w:sz="0" w:space="0" w:color="auto"/>
        <w:left w:val="none" w:sz="0" w:space="0" w:color="auto"/>
        <w:bottom w:val="none" w:sz="0" w:space="0" w:color="auto"/>
        <w:right w:val="none" w:sz="0" w:space="0" w:color="auto"/>
      </w:divBdr>
    </w:div>
    <w:div w:id="796266035">
      <w:bodyDiv w:val="1"/>
      <w:marLeft w:val="0"/>
      <w:marRight w:val="0"/>
      <w:marTop w:val="0"/>
      <w:marBottom w:val="0"/>
      <w:divBdr>
        <w:top w:val="none" w:sz="0" w:space="0" w:color="auto"/>
        <w:left w:val="none" w:sz="0" w:space="0" w:color="auto"/>
        <w:bottom w:val="none" w:sz="0" w:space="0" w:color="auto"/>
        <w:right w:val="none" w:sz="0" w:space="0" w:color="auto"/>
      </w:divBdr>
    </w:div>
    <w:div w:id="854271028">
      <w:bodyDiv w:val="1"/>
      <w:marLeft w:val="0"/>
      <w:marRight w:val="0"/>
      <w:marTop w:val="0"/>
      <w:marBottom w:val="0"/>
      <w:divBdr>
        <w:top w:val="none" w:sz="0" w:space="0" w:color="auto"/>
        <w:left w:val="none" w:sz="0" w:space="0" w:color="auto"/>
        <w:bottom w:val="none" w:sz="0" w:space="0" w:color="auto"/>
        <w:right w:val="none" w:sz="0" w:space="0" w:color="auto"/>
      </w:divBdr>
    </w:div>
    <w:div w:id="973750864">
      <w:bodyDiv w:val="1"/>
      <w:marLeft w:val="0"/>
      <w:marRight w:val="0"/>
      <w:marTop w:val="0"/>
      <w:marBottom w:val="0"/>
      <w:divBdr>
        <w:top w:val="none" w:sz="0" w:space="0" w:color="auto"/>
        <w:left w:val="none" w:sz="0" w:space="0" w:color="auto"/>
        <w:bottom w:val="none" w:sz="0" w:space="0" w:color="auto"/>
        <w:right w:val="none" w:sz="0" w:space="0" w:color="auto"/>
      </w:divBdr>
    </w:div>
    <w:div w:id="995719435">
      <w:bodyDiv w:val="1"/>
      <w:marLeft w:val="0"/>
      <w:marRight w:val="0"/>
      <w:marTop w:val="0"/>
      <w:marBottom w:val="0"/>
      <w:divBdr>
        <w:top w:val="none" w:sz="0" w:space="0" w:color="auto"/>
        <w:left w:val="none" w:sz="0" w:space="0" w:color="auto"/>
        <w:bottom w:val="none" w:sz="0" w:space="0" w:color="auto"/>
        <w:right w:val="none" w:sz="0" w:space="0" w:color="auto"/>
      </w:divBdr>
    </w:div>
    <w:div w:id="1003507317">
      <w:bodyDiv w:val="1"/>
      <w:marLeft w:val="0"/>
      <w:marRight w:val="0"/>
      <w:marTop w:val="0"/>
      <w:marBottom w:val="0"/>
      <w:divBdr>
        <w:top w:val="none" w:sz="0" w:space="0" w:color="auto"/>
        <w:left w:val="none" w:sz="0" w:space="0" w:color="auto"/>
        <w:bottom w:val="none" w:sz="0" w:space="0" w:color="auto"/>
        <w:right w:val="none" w:sz="0" w:space="0" w:color="auto"/>
      </w:divBdr>
    </w:div>
    <w:div w:id="1004279221">
      <w:bodyDiv w:val="1"/>
      <w:marLeft w:val="0"/>
      <w:marRight w:val="0"/>
      <w:marTop w:val="0"/>
      <w:marBottom w:val="0"/>
      <w:divBdr>
        <w:top w:val="none" w:sz="0" w:space="0" w:color="auto"/>
        <w:left w:val="none" w:sz="0" w:space="0" w:color="auto"/>
        <w:bottom w:val="none" w:sz="0" w:space="0" w:color="auto"/>
        <w:right w:val="none" w:sz="0" w:space="0" w:color="auto"/>
      </w:divBdr>
    </w:div>
    <w:div w:id="1040396276">
      <w:bodyDiv w:val="1"/>
      <w:marLeft w:val="0"/>
      <w:marRight w:val="0"/>
      <w:marTop w:val="0"/>
      <w:marBottom w:val="0"/>
      <w:divBdr>
        <w:top w:val="none" w:sz="0" w:space="0" w:color="auto"/>
        <w:left w:val="none" w:sz="0" w:space="0" w:color="auto"/>
        <w:bottom w:val="none" w:sz="0" w:space="0" w:color="auto"/>
        <w:right w:val="none" w:sz="0" w:space="0" w:color="auto"/>
      </w:divBdr>
    </w:div>
    <w:div w:id="1079211798">
      <w:bodyDiv w:val="1"/>
      <w:marLeft w:val="0"/>
      <w:marRight w:val="0"/>
      <w:marTop w:val="0"/>
      <w:marBottom w:val="0"/>
      <w:divBdr>
        <w:top w:val="none" w:sz="0" w:space="0" w:color="auto"/>
        <w:left w:val="none" w:sz="0" w:space="0" w:color="auto"/>
        <w:bottom w:val="none" w:sz="0" w:space="0" w:color="auto"/>
        <w:right w:val="none" w:sz="0" w:space="0" w:color="auto"/>
      </w:divBdr>
    </w:div>
    <w:div w:id="1129981578">
      <w:bodyDiv w:val="1"/>
      <w:marLeft w:val="0"/>
      <w:marRight w:val="0"/>
      <w:marTop w:val="0"/>
      <w:marBottom w:val="0"/>
      <w:divBdr>
        <w:top w:val="none" w:sz="0" w:space="0" w:color="auto"/>
        <w:left w:val="none" w:sz="0" w:space="0" w:color="auto"/>
        <w:bottom w:val="none" w:sz="0" w:space="0" w:color="auto"/>
        <w:right w:val="none" w:sz="0" w:space="0" w:color="auto"/>
      </w:divBdr>
    </w:div>
    <w:div w:id="1239244722">
      <w:bodyDiv w:val="1"/>
      <w:marLeft w:val="0"/>
      <w:marRight w:val="0"/>
      <w:marTop w:val="0"/>
      <w:marBottom w:val="0"/>
      <w:divBdr>
        <w:top w:val="none" w:sz="0" w:space="0" w:color="auto"/>
        <w:left w:val="none" w:sz="0" w:space="0" w:color="auto"/>
        <w:bottom w:val="none" w:sz="0" w:space="0" w:color="auto"/>
        <w:right w:val="none" w:sz="0" w:space="0" w:color="auto"/>
      </w:divBdr>
    </w:div>
    <w:div w:id="1299802767">
      <w:bodyDiv w:val="1"/>
      <w:marLeft w:val="0"/>
      <w:marRight w:val="0"/>
      <w:marTop w:val="0"/>
      <w:marBottom w:val="0"/>
      <w:divBdr>
        <w:top w:val="none" w:sz="0" w:space="0" w:color="auto"/>
        <w:left w:val="none" w:sz="0" w:space="0" w:color="auto"/>
        <w:bottom w:val="none" w:sz="0" w:space="0" w:color="auto"/>
        <w:right w:val="none" w:sz="0" w:space="0" w:color="auto"/>
      </w:divBdr>
    </w:div>
    <w:div w:id="1301496267">
      <w:bodyDiv w:val="1"/>
      <w:marLeft w:val="0"/>
      <w:marRight w:val="0"/>
      <w:marTop w:val="0"/>
      <w:marBottom w:val="0"/>
      <w:divBdr>
        <w:top w:val="none" w:sz="0" w:space="0" w:color="auto"/>
        <w:left w:val="none" w:sz="0" w:space="0" w:color="auto"/>
        <w:bottom w:val="none" w:sz="0" w:space="0" w:color="auto"/>
        <w:right w:val="none" w:sz="0" w:space="0" w:color="auto"/>
      </w:divBdr>
    </w:div>
    <w:div w:id="1340040663">
      <w:bodyDiv w:val="1"/>
      <w:marLeft w:val="0"/>
      <w:marRight w:val="0"/>
      <w:marTop w:val="0"/>
      <w:marBottom w:val="0"/>
      <w:divBdr>
        <w:top w:val="none" w:sz="0" w:space="0" w:color="auto"/>
        <w:left w:val="none" w:sz="0" w:space="0" w:color="auto"/>
        <w:bottom w:val="none" w:sz="0" w:space="0" w:color="auto"/>
        <w:right w:val="none" w:sz="0" w:space="0" w:color="auto"/>
      </w:divBdr>
    </w:div>
    <w:div w:id="1406756254">
      <w:bodyDiv w:val="1"/>
      <w:marLeft w:val="0"/>
      <w:marRight w:val="0"/>
      <w:marTop w:val="0"/>
      <w:marBottom w:val="0"/>
      <w:divBdr>
        <w:top w:val="none" w:sz="0" w:space="0" w:color="auto"/>
        <w:left w:val="none" w:sz="0" w:space="0" w:color="auto"/>
        <w:bottom w:val="none" w:sz="0" w:space="0" w:color="auto"/>
        <w:right w:val="none" w:sz="0" w:space="0" w:color="auto"/>
      </w:divBdr>
    </w:div>
    <w:div w:id="1438911968">
      <w:bodyDiv w:val="1"/>
      <w:marLeft w:val="0"/>
      <w:marRight w:val="0"/>
      <w:marTop w:val="0"/>
      <w:marBottom w:val="0"/>
      <w:divBdr>
        <w:top w:val="none" w:sz="0" w:space="0" w:color="auto"/>
        <w:left w:val="none" w:sz="0" w:space="0" w:color="auto"/>
        <w:bottom w:val="none" w:sz="0" w:space="0" w:color="auto"/>
        <w:right w:val="none" w:sz="0" w:space="0" w:color="auto"/>
      </w:divBdr>
    </w:div>
    <w:div w:id="1520656719">
      <w:bodyDiv w:val="1"/>
      <w:marLeft w:val="0"/>
      <w:marRight w:val="0"/>
      <w:marTop w:val="0"/>
      <w:marBottom w:val="0"/>
      <w:divBdr>
        <w:top w:val="none" w:sz="0" w:space="0" w:color="auto"/>
        <w:left w:val="none" w:sz="0" w:space="0" w:color="auto"/>
        <w:bottom w:val="none" w:sz="0" w:space="0" w:color="auto"/>
        <w:right w:val="none" w:sz="0" w:space="0" w:color="auto"/>
      </w:divBdr>
    </w:div>
    <w:div w:id="1524325853">
      <w:bodyDiv w:val="1"/>
      <w:marLeft w:val="0"/>
      <w:marRight w:val="0"/>
      <w:marTop w:val="0"/>
      <w:marBottom w:val="0"/>
      <w:divBdr>
        <w:top w:val="none" w:sz="0" w:space="0" w:color="auto"/>
        <w:left w:val="none" w:sz="0" w:space="0" w:color="auto"/>
        <w:bottom w:val="none" w:sz="0" w:space="0" w:color="auto"/>
        <w:right w:val="none" w:sz="0" w:space="0" w:color="auto"/>
      </w:divBdr>
    </w:div>
    <w:div w:id="1664891313">
      <w:bodyDiv w:val="1"/>
      <w:marLeft w:val="0"/>
      <w:marRight w:val="0"/>
      <w:marTop w:val="0"/>
      <w:marBottom w:val="0"/>
      <w:divBdr>
        <w:top w:val="none" w:sz="0" w:space="0" w:color="auto"/>
        <w:left w:val="none" w:sz="0" w:space="0" w:color="auto"/>
        <w:bottom w:val="none" w:sz="0" w:space="0" w:color="auto"/>
        <w:right w:val="none" w:sz="0" w:space="0" w:color="auto"/>
      </w:divBdr>
    </w:div>
    <w:div w:id="1677074361">
      <w:bodyDiv w:val="1"/>
      <w:marLeft w:val="0"/>
      <w:marRight w:val="0"/>
      <w:marTop w:val="0"/>
      <w:marBottom w:val="0"/>
      <w:divBdr>
        <w:top w:val="none" w:sz="0" w:space="0" w:color="auto"/>
        <w:left w:val="none" w:sz="0" w:space="0" w:color="auto"/>
        <w:bottom w:val="none" w:sz="0" w:space="0" w:color="auto"/>
        <w:right w:val="none" w:sz="0" w:space="0" w:color="auto"/>
      </w:divBdr>
    </w:div>
    <w:div w:id="1697121961">
      <w:bodyDiv w:val="1"/>
      <w:marLeft w:val="0"/>
      <w:marRight w:val="0"/>
      <w:marTop w:val="0"/>
      <w:marBottom w:val="0"/>
      <w:divBdr>
        <w:top w:val="none" w:sz="0" w:space="0" w:color="auto"/>
        <w:left w:val="none" w:sz="0" w:space="0" w:color="auto"/>
        <w:bottom w:val="none" w:sz="0" w:space="0" w:color="auto"/>
        <w:right w:val="none" w:sz="0" w:space="0" w:color="auto"/>
      </w:divBdr>
    </w:div>
    <w:div w:id="1720662698">
      <w:bodyDiv w:val="1"/>
      <w:marLeft w:val="0"/>
      <w:marRight w:val="0"/>
      <w:marTop w:val="0"/>
      <w:marBottom w:val="0"/>
      <w:divBdr>
        <w:top w:val="none" w:sz="0" w:space="0" w:color="auto"/>
        <w:left w:val="none" w:sz="0" w:space="0" w:color="auto"/>
        <w:bottom w:val="none" w:sz="0" w:space="0" w:color="auto"/>
        <w:right w:val="none" w:sz="0" w:space="0" w:color="auto"/>
      </w:divBdr>
    </w:div>
    <w:div w:id="1768498006">
      <w:bodyDiv w:val="1"/>
      <w:marLeft w:val="0"/>
      <w:marRight w:val="0"/>
      <w:marTop w:val="0"/>
      <w:marBottom w:val="0"/>
      <w:divBdr>
        <w:top w:val="none" w:sz="0" w:space="0" w:color="auto"/>
        <w:left w:val="none" w:sz="0" w:space="0" w:color="auto"/>
        <w:bottom w:val="none" w:sz="0" w:space="0" w:color="auto"/>
        <w:right w:val="none" w:sz="0" w:space="0" w:color="auto"/>
      </w:divBdr>
    </w:div>
    <w:div w:id="1810199365">
      <w:bodyDiv w:val="1"/>
      <w:marLeft w:val="0"/>
      <w:marRight w:val="0"/>
      <w:marTop w:val="0"/>
      <w:marBottom w:val="0"/>
      <w:divBdr>
        <w:top w:val="none" w:sz="0" w:space="0" w:color="auto"/>
        <w:left w:val="none" w:sz="0" w:space="0" w:color="auto"/>
        <w:bottom w:val="none" w:sz="0" w:space="0" w:color="auto"/>
        <w:right w:val="none" w:sz="0" w:space="0" w:color="auto"/>
      </w:divBdr>
    </w:div>
    <w:div w:id="1901288112">
      <w:bodyDiv w:val="1"/>
      <w:marLeft w:val="0"/>
      <w:marRight w:val="0"/>
      <w:marTop w:val="0"/>
      <w:marBottom w:val="0"/>
      <w:divBdr>
        <w:top w:val="none" w:sz="0" w:space="0" w:color="auto"/>
        <w:left w:val="none" w:sz="0" w:space="0" w:color="auto"/>
        <w:bottom w:val="none" w:sz="0" w:space="0" w:color="auto"/>
        <w:right w:val="none" w:sz="0" w:space="0" w:color="auto"/>
      </w:divBdr>
    </w:div>
    <w:div w:id="1937975922">
      <w:bodyDiv w:val="1"/>
      <w:marLeft w:val="0"/>
      <w:marRight w:val="0"/>
      <w:marTop w:val="0"/>
      <w:marBottom w:val="0"/>
      <w:divBdr>
        <w:top w:val="none" w:sz="0" w:space="0" w:color="auto"/>
        <w:left w:val="none" w:sz="0" w:space="0" w:color="auto"/>
        <w:bottom w:val="none" w:sz="0" w:space="0" w:color="auto"/>
        <w:right w:val="none" w:sz="0" w:space="0" w:color="auto"/>
      </w:divBdr>
    </w:div>
    <w:div w:id="1954481820">
      <w:bodyDiv w:val="1"/>
      <w:marLeft w:val="0"/>
      <w:marRight w:val="0"/>
      <w:marTop w:val="0"/>
      <w:marBottom w:val="0"/>
      <w:divBdr>
        <w:top w:val="none" w:sz="0" w:space="0" w:color="auto"/>
        <w:left w:val="none" w:sz="0" w:space="0" w:color="auto"/>
        <w:bottom w:val="none" w:sz="0" w:space="0" w:color="auto"/>
        <w:right w:val="none" w:sz="0" w:space="0" w:color="auto"/>
      </w:divBdr>
    </w:div>
    <w:div w:id="198253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F74B2-AACB-45CF-A760-5544ADC2F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967</Words>
  <Characters>5322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Diaz de Leon Cruz</dc:creator>
  <cp:lastModifiedBy>ds1@serviciosoficina.com.mx</cp:lastModifiedBy>
  <cp:revision>4</cp:revision>
  <cp:lastPrinted>2019-08-02T20:24:00Z</cp:lastPrinted>
  <dcterms:created xsi:type="dcterms:W3CDTF">2019-10-30T22:07:00Z</dcterms:created>
  <dcterms:modified xsi:type="dcterms:W3CDTF">2020-07-22T00:07:00Z</dcterms:modified>
</cp:coreProperties>
</file>